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7C" w:rsidRDefault="0021137C">
      <w:pPr>
        <w:jc w:val="center"/>
        <w:rPr>
          <w:b/>
          <w:noProof/>
        </w:rPr>
      </w:pPr>
    </w:p>
    <w:p w:rsidR="00126297" w:rsidRDefault="00267F08">
      <w:pPr>
        <w:jc w:val="center"/>
        <w:rPr>
          <w:b/>
          <w:noProof/>
        </w:rPr>
      </w:pPr>
      <w:r w:rsidRPr="004252B1">
        <w:rPr>
          <w:noProof/>
        </w:rPr>
        <w:drawing>
          <wp:inline distT="0" distB="0" distL="0" distR="0" wp14:anchorId="1C1DAC71" wp14:editId="396D3887">
            <wp:extent cx="49720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 cy="914400"/>
                    </a:xfrm>
                    <a:prstGeom prst="rect">
                      <a:avLst/>
                    </a:prstGeom>
                    <a:noFill/>
                    <a:ln>
                      <a:noFill/>
                    </a:ln>
                  </pic:spPr>
                </pic:pic>
              </a:graphicData>
            </a:graphic>
          </wp:inline>
        </w:drawing>
      </w:r>
    </w:p>
    <w:p w:rsidR="00267F08" w:rsidRPr="005F4DD7" w:rsidRDefault="00267F08">
      <w:pPr>
        <w:jc w:val="center"/>
        <w:rPr>
          <w:b/>
          <w:noProof/>
        </w:rPr>
      </w:pPr>
    </w:p>
    <w:p w:rsidR="0021137C" w:rsidRPr="00267F08" w:rsidRDefault="008C3F72">
      <w:pPr>
        <w:jc w:val="center"/>
        <w:rPr>
          <w:b/>
        </w:rPr>
      </w:pPr>
      <w:r w:rsidRPr="00267F08">
        <w:rPr>
          <w:b/>
        </w:rPr>
        <w:t xml:space="preserve">ТЕРРИТОРИАЛЬНАЯ </w:t>
      </w:r>
      <w:r w:rsidR="0021137C" w:rsidRPr="00267F08">
        <w:rPr>
          <w:b/>
        </w:rPr>
        <w:t>ИЗБИРАТЕЛЬНАЯ КОМИССИЯ</w:t>
      </w:r>
    </w:p>
    <w:p w:rsidR="0021137C" w:rsidRPr="00267F08" w:rsidRDefault="00267F08">
      <w:pPr>
        <w:jc w:val="center"/>
        <w:rPr>
          <w:b/>
        </w:rPr>
      </w:pPr>
      <w:r w:rsidRPr="00267F08">
        <w:rPr>
          <w:b/>
        </w:rPr>
        <w:t xml:space="preserve">БОРИСОГЛЕБСКОГО </w:t>
      </w:r>
      <w:r w:rsidR="00937FB0" w:rsidRPr="00267F08">
        <w:rPr>
          <w:b/>
        </w:rPr>
        <w:t>РАЙОНА</w:t>
      </w:r>
    </w:p>
    <w:p w:rsidR="007A7705" w:rsidRPr="00267F08" w:rsidRDefault="007A7705" w:rsidP="00436A4D">
      <w:pPr>
        <w:pStyle w:val="11"/>
        <w:keepNext w:val="0"/>
        <w:autoSpaceDE/>
        <w:autoSpaceDN/>
        <w:outlineLvl w:val="9"/>
        <w:rPr>
          <w:bCs/>
          <w:sz w:val="24"/>
          <w:szCs w:val="24"/>
        </w:rPr>
      </w:pPr>
    </w:p>
    <w:p w:rsidR="0021137C" w:rsidRPr="00267F08" w:rsidRDefault="00EC3847" w:rsidP="00EC3847">
      <w:pPr>
        <w:pStyle w:val="11"/>
        <w:keepNext w:val="0"/>
        <w:autoSpaceDE/>
        <w:autoSpaceDN/>
        <w:outlineLvl w:val="9"/>
        <w:rPr>
          <w:sz w:val="24"/>
          <w:szCs w:val="24"/>
        </w:rPr>
      </w:pPr>
      <w:r w:rsidRPr="00267F08">
        <w:rPr>
          <w:bCs/>
          <w:sz w:val="24"/>
          <w:szCs w:val="24"/>
        </w:rPr>
        <w:t xml:space="preserve"> </w:t>
      </w:r>
      <w:r w:rsidR="007A7705" w:rsidRPr="00267F08">
        <w:rPr>
          <w:sz w:val="24"/>
          <w:szCs w:val="24"/>
        </w:rPr>
        <w:t xml:space="preserve"> </w:t>
      </w:r>
    </w:p>
    <w:p w:rsidR="0021137C" w:rsidRPr="00267F08" w:rsidRDefault="005A4C0E" w:rsidP="00F67DC7">
      <w:pPr>
        <w:jc w:val="center"/>
        <w:rPr>
          <w:b/>
          <w:spacing w:val="60"/>
        </w:rPr>
      </w:pPr>
      <w:r w:rsidRPr="00267F08">
        <w:rPr>
          <w:b/>
          <w:spacing w:val="60"/>
        </w:rPr>
        <w:t>РЕШЕН</w:t>
      </w:r>
      <w:r w:rsidR="00F67DC7" w:rsidRPr="00267F08">
        <w:rPr>
          <w:b/>
          <w:spacing w:val="60"/>
        </w:rPr>
        <w:t>ИЕ</w:t>
      </w:r>
    </w:p>
    <w:tbl>
      <w:tblPr>
        <w:tblW w:w="9360" w:type="dxa"/>
        <w:tblInd w:w="108" w:type="dxa"/>
        <w:tblLayout w:type="fixed"/>
        <w:tblLook w:val="0000" w:firstRow="0" w:lastRow="0" w:firstColumn="0" w:lastColumn="0" w:noHBand="0" w:noVBand="0"/>
      </w:tblPr>
      <w:tblGrid>
        <w:gridCol w:w="4111"/>
        <w:gridCol w:w="2103"/>
        <w:gridCol w:w="3146"/>
      </w:tblGrid>
      <w:tr w:rsidR="0021137C" w:rsidRPr="00267F08" w:rsidTr="005F4DD7">
        <w:tc>
          <w:tcPr>
            <w:tcW w:w="4111" w:type="dxa"/>
          </w:tcPr>
          <w:p w:rsidR="0021137C" w:rsidRPr="00267F08" w:rsidRDefault="00267F08" w:rsidP="00725785">
            <w:r w:rsidRPr="00267F08">
              <w:t>2</w:t>
            </w:r>
            <w:r w:rsidR="00725785" w:rsidRPr="00267F08">
              <w:t>4</w:t>
            </w:r>
            <w:r w:rsidR="00126297" w:rsidRPr="00267F08">
              <w:t>.06.202</w:t>
            </w:r>
            <w:r w:rsidR="00725785" w:rsidRPr="00267F08">
              <w:t>4</w:t>
            </w:r>
          </w:p>
        </w:tc>
        <w:tc>
          <w:tcPr>
            <w:tcW w:w="2103" w:type="dxa"/>
          </w:tcPr>
          <w:p w:rsidR="0021137C" w:rsidRPr="00267F08" w:rsidRDefault="0021137C">
            <w:pPr>
              <w:jc w:val="center"/>
            </w:pPr>
          </w:p>
        </w:tc>
        <w:tc>
          <w:tcPr>
            <w:tcW w:w="3146" w:type="dxa"/>
          </w:tcPr>
          <w:p w:rsidR="0021137C" w:rsidRPr="00267F08" w:rsidRDefault="0021137C" w:rsidP="00725785">
            <w:pPr>
              <w:pStyle w:val="14"/>
              <w:jc w:val="right"/>
              <w:rPr>
                <w:sz w:val="24"/>
                <w:szCs w:val="24"/>
              </w:rPr>
            </w:pPr>
            <w:r w:rsidRPr="00267F08">
              <w:rPr>
                <w:sz w:val="24"/>
                <w:szCs w:val="24"/>
              </w:rPr>
              <w:t xml:space="preserve">№ </w:t>
            </w:r>
            <w:r w:rsidR="00267F08" w:rsidRPr="00267F08">
              <w:rPr>
                <w:sz w:val="24"/>
                <w:szCs w:val="24"/>
              </w:rPr>
              <w:t>70/227</w:t>
            </w:r>
            <w:r w:rsidR="00937FB0" w:rsidRPr="00267F08">
              <w:rPr>
                <w:sz w:val="24"/>
                <w:szCs w:val="24"/>
              </w:rPr>
              <w:t xml:space="preserve"> </w:t>
            </w:r>
          </w:p>
        </w:tc>
      </w:tr>
    </w:tbl>
    <w:p w:rsidR="00267F08" w:rsidRPr="00267F08" w:rsidRDefault="00267F08" w:rsidP="00267F08">
      <w:pPr>
        <w:pStyle w:val="11"/>
        <w:keepNext w:val="0"/>
        <w:autoSpaceDE/>
        <w:autoSpaceDN/>
        <w:outlineLvl w:val="9"/>
        <w:rPr>
          <w:bCs/>
          <w:sz w:val="24"/>
          <w:szCs w:val="24"/>
        </w:rPr>
      </w:pPr>
      <w:r w:rsidRPr="00267F08">
        <w:rPr>
          <w:bCs/>
          <w:sz w:val="24"/>
          <w:szCs w:val="24"/>
        </w:rPr>
        <w:t>п. Борисоглебский</w:t>
      </w:r>
    </w:p>
    <w:p w:rsidR="005A4C0E" w:rsidRPr="00267F08" w:rsidRDefault="00436A4D" w:rsidP="005A4C0E">
      <w:r w:rsidRPr="00267F08">
        <w:t xml:space="preserve"> </w:t>
      </w:r>
    </w:p>
    <w:p w:rsidR="00285841" w:rsidRPr="00267F08" w:rsidRDefault="00834250" w:rsidP="00285841">
      <w:pPr>
        <w:jc w:val="center"/>
        <w:rPr>
          <w:b/>
        </w:rPr>
      </w:pPr>
      <w:r w:rsidRPr="00267F08">
        <w:rPr>
          <w:b/>
        </w:rPr>
        <w:t>О Порядке предоставления зарегистрированным кандидатам, их доверенным лицам</w:t>
      </w:r>
      <w:r w:rsidR="00126297" w:rsidRPr="00267F08">
        <w:rPr>
          <w:b/>
        </w:rPr>
        <w:t xml:space="preserve"> </w:t>
      </w:r>
      <w:r w:rsidRPr="00267F08">
        <w:rPr>
          <w:b/>
        </w:rPr>
        <w:t xml:space="preserve">помещений для проведения агитационных публичных мероприятий в форме собраний при проведении выборов </w:t>
      </w:r>
      <w:r w:rsidR="00126297" w:rsidRPr="00267F08">
        <w:rPr>
          <w:b/>
        </w:rPr>
        <w:t>в органы местного самоуправления</w:t>
      </w:r>
      <w:r w:rsidRPr="00267F08">
        <w:rPr>
          <w:b/>
        </w:rPr>
        <w:t xml:space="preserve"> </w:t>
      </w:r>
      <w:r w:rsidR="00267F08" w:rsidRPr="00267F08">
        <w:rPr>
          <w:b/>
        </w:rPr>
        <w:t>Борисоглебского</w:t>
      </w:r>
      <w:r w:rsidRPr="00267F08">
        <w:rPr>
          <w:b/>
        </w:rPr>
        <w:t xml:space="preserve"> муниципального района Ярославской области</w:t>
      </w:r>
      <w:r w:rsidR="00297B9E" w:rsidRPr="00267F08">
        <w:rPr>
          <w:b/>
        </w:rPr>
        <w:t xml:space="preserve">, назначенных на </w:t>
      </w:r>
      <w:r w:rsidR="00725785" w:rsidRPr="00267F08">
        <w:rPr>
          <w:b/>
        </w:rPr>
        <w:t>08</w:t>
      </w:r>
      <w:r w:rsidR="00126297" w:rsidRPr="00267F08">
        <w:rPr>
          <w:b/>
        </w:rPr>
        <w:t xml:space="preserve"> сентября 202</w:t>
      </w:r>
      <w:r w:rsidR="00725785" w:rsidRPr="00267F08">
        <w:rPr>
          <w:b/>
        </w:rPr>
        <w:t>4</w:t>
      </w:r>
      <w:r w:rsidR="00126297" w:rsidRPr="00267F08">
        <w:rPr>
          <w:b/>
        </w:rPr>
        <w:t xml:space="preserve"> </w:t>
      </w:r>
      <w:r w:rsidRPr="00267F08">
        <w:rPr>
          <w:b/>
        </w:rPr>
        <w:t>года</w:t>
      </w:r>
    </w:p>
    <w:p w:rsidR="00285841" w:rsidRPr="00267F08" w:rsidRDefault="00285841" w:rsidP="00285841"/>
    <w:p w:rsidR="00285841" w:rsidRPr="00267F08" w:rsidRDefault="00285841" w:rsidP="00285841">
      <w:pPr>
        <w:jc w:val="both"/>
      </w:pPr>
      <w:r w:rsidRPr="00267F08">
        <w:t xml:space="preserve">         </w:t>
      </w:r>
      <w:r w:rsidR="00834250" w:rsidRPr="00267F08">
        <w:t>В соответствии с пунктом 3 статьи 64 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00DF5330" w:rsidRPr="00267F08">
        <w:t>,</w:t>
      </w:r>
      <w:r w:rsidRPr="00267F08">
        <w:t xml:space="preserve"> территориальная избирательная комиссия </w:t>
      </w:r>
      <w:r w:rsidR="00267F08" w:rsidRPr="00267F08">
        <w:t>Борисоглебского</w:t>
      </w:r>
      <w:r w:rsidRPr="00267F08">
        <w:t xml:space="preserve"> района</w:t>
      </w:r>
    </w:p>
    <w:p w:rsidR="00285841" w:rsidRPr="00267F08" w:rsidRDefault="00285841" w:rsidP="00285841">
      <w:pPr>
        <w:rPr>
          <w:b/>
        </w:rPr>
      </w:pPr>
      <w:r w:rsidRPr="00267F08">
        <w:rPr>
          <w:b/>
        </w:rPr>
        <w:t>РЕШИЛА:</w:t>
      </w:r>
    </w:p>
    <w:p w:rsidR="00834250" w:rsidRPr="00267F08" w:rsidRDefault="00834250" w:rsidP="00267F08">
      <w:pPr>
        <w:pStyle w:val="ac"/>
        <w:numPr>
          <w:ilvl w:val="0"/>
          <w:numId w:val="4"/>
        </w:numPr>
        <w:tabs>
          <w:tab w:val="left" w:pos="709"/>
        </w:tabs>
        <w:jc w:val="both"/>
      </w:pPr>
      <w:r w:rsidRPr="00267F08">
        <w:t>Утвердить Порядок предоставления зарегистрированным кандидатам, их доверенным лицам</w:t>
      </w:r>
      <w:r w:rsidR="00126297" w:rsidRPr="00267F08">
        <w:t xml:space="preserve"> </w:t>
      </w:r>
      <w:r w:rsidRPr="00267F08">
        <w:t xml:space="preserve">помещений для проведения агитационных публичных мероприятий в форме собраний при проведении выборов </w:t>
      </w:r>
      <w:r w:rsidR="00126297" w:rsidRPr="00267F08">
        <w:t>в органы местного самоуправления</w:t>
      </w:r>
      <w:r w:rsidRPr="00267F08">
        <w:t xml:space="preserve"> </w:t>
      </w:r>
      <w:r w:rsidR="00267F08" w:rsidRPr="00267F08">
        <w:t>Борисоглебского</w:t>
      </w:r>
      <w:r w:rsidRPr="00267F08">
        <w:t xml:space="preserve"> муниципального района</w:t>
      </w:r>
      <w:r w:rsidR="00F93D20" w:rsidRPr="00267F08">
        <w:t xml:space="preserve"> Ярославской области</w:t>
      </w:r>
      <w:r w:rsidR="00297B9E" w:rsidRPr="00267F08">
        <w:t xml:space="preserve">, назначенных на </w:t>
      </w:r>
      <w:r w:rsidR="00725785" w:rsidRPr="00267F08">
        <w:t>08</w:t>
      </w:r>
      <w:r w:rsidR="00126297" w:rsidRPr="00267F08">
        <w:t xml:space="preserve"> сентября 202</w:t>
      </w:r>
      <w:r w:rsidR="00725785" w:rsidRPr="00267F08">
        <w:t>4</w:t>
      </w:r>
      <w:r w:rsidR="00F93D20" w:rsidRPr="00267F08">
        <w:t> </w:t>
      </w:r>
      <w:r w:rsidRPr="00267F08">
        <w:t>года (прил</w:t>
      </w:r>
      <w:r w:rsidR="006E67F8" w:rsidRPr="00267F08">
        <w:t>ожение</w:t>
      </w:r>
      <w:r w:rsidRPr="00267F08">
        <w:t>).</w:t>
      </w:r>
    </w:p>
    <w:p w:rsidR="00126297" w:rsidRPr="00267F08" w:rsidRDefault="00126297" w:rsidP="00834250">
      <w:pPr>
        <w:pStyle w:val="ac"/>
        <w:numPr>
          <w:ilvl w:val="0"/>
          <w:numId w:val="4"/>
        </w:numPr>
        <w:tabs>
          <w:tab w:val="left" w:pos="851"/>
        </w:tabs>
        <w:ind w:left="0" w:firstLine="567"/>
        <w:jc w:val="both"/>
        <w:rPr>
          <w:color w:val="000000"/>
        </w:rPr>
      </w:pPr>
      <w:r w:rsidRPr="00267F08">
        <w:rPr>
          <w:color w:val="000000"/>
        </w:rPr>
        <w:t xml:space="preserve">Рекомендовать </w:t>
      </w:r>
      <w:r w:rsidRPr="00267F08">
        <w:t>зарегистрированным кандидатам, их доверенным лицам руководствоваться порядком, утверждённым пунктом 1 постановления.</w:t>
      </w:r>
    </w:p>
    <w:p w:rsidR="00834250" w:rsidRPr="00267F08" w:rsidRDefault="00834250" w:rsidP="00126297">
      <w:pPr>
        <w:pStyle w:val="ac"/>
        <w:numPr>
          <w:ilvl w:val="0"/>
          <w:numId w:val="4"/>
        </w:numPr>
        <w:tabs>
          <w:tab w:val="left" w:pos="851"/>
        </w:tabs>
        <w:ind w:left="0" w:firstLine="567"/>
        <w:jc w:val="both"/>
        <w:rPr>
          <w:color w:val="000000"/>
        </w:rPr>
      </w:pPr>
      <w:r w:rsidRPr="00267F08">
        <w:t xml:space="preserve">Направить настоящее решение в </w:t>
      </w:r>
      <w:r w:rsidR="00F93D20" w:rsidRPr="00267F08">
        <w:t xml:space="preserve">Администрацию </w:t>
      </w:r>
      <w:r w:rsidR="00267F08" w:rsidRPr="00267F08">
        <w:t xml:space="preserve">Борисоглебского </w:t>
      </w:r>
      <w:r w:rsidR="00F93D20" w:rsidRPr="00267F08">
        <w:t>муниципального района Ярославской области.</w:t>
      </w:r>
    </w:p>
    <w:p w:rsidR="00126297" w:rsidRPr="00267F08" w:rsidRDefault="00126297" w:rsidP="00126297">
      <w:pPr>
        <w:numPr>
          <w:ilvl w:val="0"/>
          <w:numId w:val="4"/>
        </w:numPr>
        <w:tabs>
          <w:tab w:val="left" w:pos="851"/>
        </w:tabs>
        <w:ind w:left="0" w:firstLine="567"/>
        <w:jc w:val="both"/>
      </w:pPr>
      <w:r w:rsidRPr="00267F08">
        <w:rPr>
          <w:bCs/>
        </w:rPr>
        <w:t>Опубликовать решение в газете «</w:t>
      </w:r>
      <w:r w:rsidR="00267F08" w:rsidRPr="00267F08">
        <w:rPr>
          <w:bCs/>
        </w:rPr>
        <w:t>Новое время</w:t>
      </w:r>
      <w:r w:rsidRPr="00267F08">
        <w:rPr>
          <w:bCs/>
        </w:rPr>
        <w:t>».</w:t>
      </w:r>
    </w:p>
    <w:p w:rsidR="00267F08" w:rsidRPr="00267F08" w:rsidRDefault="00267F08" w:rsidP="00267F08">
      <w:pPr>
        <w:pStyle w:val="ac"/>
        <w:numPr>
          <w:ilvl w:val="0"/>
          <w:numId w:val="6"/>
        </w:numPr>
        <w:ind w:left="851" w:hanging="284"/>
        <w:jc w:val="both"/>
        <w:rPr>
          <w:color w:val="000000"/>
        </w:rPr>
      </w:pPr>
      <w:r>
        <w:rPr>
          <w:color w:val="000000"/>
        </w:rPr>
        <w:t xml:space="preserve"> </w:t>
      </w:r>
      <w:r w:rsidRPr="00267F08">
        <w:rPr>
          <w:color w:val="000000"/>
        </w:rPr>
        <w:t xml:space="preserve">Разместить настоящее решение </w:t>
      </w:r>
      <w:r w:rsidRPr="00267F08">
        <w:t>на странице территориальной избирательной комиссии Борисоглебского района официального сайта Избирательной комиссии Ярославской области в информационно-телекоммуникационной сети Интернет.</w:t>
      </w:r>
    </w:p>
    <w:p w:rsidR="00126297" w:rsidRPr="00267F08" w:rsidRDefault="00F4271C" w:rsidP="00267F08">
      <w:pPr>
        <w:pStyle w:val="ac"/>
        <w:numPr>
          <w:ilvl w:val="0"/>
          <w:numId w:val="6"/>
        </w:numPr>
        <w:tabs>
          <w:tab w:val="left" w:pos="851"/>
          <w:tab w:val="left" w:pos="993"/>
          <w:tab w:val="num" w:pos="1560"/>
        </w:tabs>
        <w:ind w:left="0" w:firstLine="567"/>
        <w:jc w:val="both"/>
      </w:pPr>
      <w:r w:rsidRPr="00267F08">
        <w:t>Контроль за исполнением решения возложить на председателя территориальной избирательной комиссии Яр</w:t>
      </w:r>
      <w:r w:rsidR="00796526" w:rsidRPr="00267F08">
        <w:t xml:space="preserve">ославского района </w:t>
      </w:r>
      <w:r w:rsidR="00267F08" w:rsidRPr="00267F08">
        <w:t>Михалеву Е.В.</w:t>
      </w:r>
    </w:p>
    <w:p w:rsidR="00267F08" w:rsidRPr="00267F08" w:rsidRDefault="00267F08" w:rsidP="00267F08">
      <w:r w:rsidRPr="00267F08">
        <w:t>Председатель территориальной</w:t>
      </w:r>
    </w:p>
    <w:p w:rsidR="00267F08" w:rsidRPr="00267F08" w:rsidRDefault="00267F08" w:rsidP="00267F08">
      <w:r w:rsidRPr="00267F08">
        <w:t>избирательной комиссии</w:t>
      </w:r>
    </w:p>
    <w:p w:rsidR="00267F08" w:rsidRPr="00267F08" w:rsidRDefault="00267F08" w:rsidP="00267F08">
      <w:r w:rsidRPr="00267F08">
        <w:t>Борисоглебского района                                                                         Е.В. Михалева</w:t>
      </w:r>
    </w:p>
    <w:p w:rsidR="00267F08" w:rsidRPr="00267F08" w:rsidRDefault="00267F08" w:rsidP="00267F08"/>
    <w:p w:rsidR="00267F08" w:rsidRPr="00267F08" w:rsidRDefault="00267F08" w:rsidP="00267F08"/>
    <w:p w:rsidR="00267F08" w:rsidRPr="00267F08" w:rsidRDefault="00267F08" w:rsidP="00267F08">
      <w:r w:rsidRPr="00267F08">
        <w:t>Секретарь территориальной</w:t>
      </w:r>
    </w:p>
    <w:p w:rsidR="00267F08" w:rsidRPr="00267F08" w:rsidRDefault="00267F08" w:rsidP="00267F08">
      <w:r w:rsidRPr="00267F08">
        <w:t>избирательной комиссии</w:t>
      </w:r>
    </w:p>
    <w:p w:rsidR="00267F08" w:rsidRPr="00267F08" w:rsidRDefault="00267F08" w:rsidP="00267F08">
      <w:r w:rsidRPr="00267F08">
        <w:t xml:space="preserve">Борисоглебского района                                                                         Е.Н. Пелевина </w:t>
      </w:r>
    </w:p>
    <w:p w:rsidR="00267F08" w:rsidRDefault="00267F08" w:rsidP="00385CC8">
      <w:pPr>
        <w:jc w:val="right"/>
        <w:rPr>
          <w:szCs w:val="20"/>
        </w:rPr>
      </w:pPr>
    </w:p>
    <w:p w:rsidR="00267F08" w:rsidRDefault="00267F08" w:rsidP="00385CC8">
      <w:pPr>
        <w:jc w:val="right"/>
        <w:rPr>
          <w:szCs w:val="20"/>
        </w:rPr>
      </w:pPr>
    </w:p>
    <w:p w:rsidR="00267F08" w:rsidRDefault="00267F08" w:rsidP="00385CC8">
      <w:pPr>
        <w:jc w:val="right"/>
        <w:rPr>
          <w:szCs w:val="20"/>
        </w:rPr>
      </w:pPr>
    </w:p>
    <w:p w:rsidR="00267F08" w:rsidRDefault="00267F08" w:rsidP="00385CC8">
      <w:pPr>
        <w:jc w:val="right"/>
        <w:rPr>
          <w:szCs w:val="20"/>
        </w:rPr>
      </w:pPr>
    </w:p>
    <w:p w:rsidR="00267F08" w:rsidRDefault="00267F08" w:rsidP="00385CC8">
      <w:pPr>
        <w:jc w:val="right"/>
        <w:rPr>
          <w:szCs w:val="20"/>
        </w:rPr>
      </w:pPr>
    </w:p>
    <w:p w:rsidR="00267F08" w:rsidRDefault="00267F08" w:rsidP="00385CC8">
      <w:pPr>
        <w:jc w:val="right"/>
        <w:rPr>
          <w:szCs w:val="20"/>
        </w:rPr>
      </w:pPr>
    </w:p>
    <w:p w:rsidR="00276336" w:rsidRDefault="00276336" w:rsidP="00385CC8">
      <w:pPr>
        <w:jc w:val="right"/>
        <w:rPr>
          <w:szCs w:val="20"/>
        </w:rPr>
      </w:pPr>
    </w:p>
    <w:p w:rsidR="00385CC8" w:rsidRPr="0044663E" w:rsidRDefault="00385CC8" w:rsidP="00385CC8">
      <w:pPr>
        <w:jc w:val="right"/>
        <w:rPr>
          <w:szCs w:val="20"/>
        </w:rPr>
      </w:pPr>
      <w:r w:rsidRPr="0044663E">
        <w:rPr>
          <w:szCs w:val="20"/>
        </w:rPr>
        <w:lastRenderedPageBreak/>
        <w:t xml:space="preserve">Приложение </w:t>
      </w:r>
    </w:p>
    <w:p w:rsidR="0044663E" w:rsidRPr="0044663E" w:rsidRDefault="00385CC8" w:rsidP="00385CC8">
      <w:pPr>
        <w:jc w:val="right"/>
        <w:rPr>
          <w:szCs w:val="20"/>
        </w:rPr>
      </w:pPr>
      <w:r w:rsidRPr="0044663E">
        <w:rPr>
          <w:szCs w:val="20"/>
        </w:rPr>
        <w:t xml:space="preserve">к решению </w:t>
      </w:r>
      <w:r w:rsidR="00126297" w:rsidRPr="0044663E">
        <w:rPr>
          <w:szCs w:val="20"/>
        </w:rPr>
        <w:t xml:space="preserve">территориальной </w:t>
      </w:r>
    </w:p>
    <w:p w:rsidR="0044663E" w:rsidRPr="0044663E" w:rsidRDefault="00126297" w:rsidP="00385CC8">
      <w:pPr>
        <w:jc w:val="right"/>
        <w:rPr>
          <w:szCs w:val="20"/>
        </w:rPr>
      </w:pPr>
      <w:r w:rsidRPr="0044663E">
        <w:rPr>
          <w:szCs w:val="20"/>
        </w:rPr>
        <w:t xml:space="preserve">избирательной комиссии </w:t>
      </w:r>
    </w:p>
    <w:p w:rsidR="00385CC8" w:rsidRPr="0044663E" w:rsidRDefault="00267F08" w:rsidP="00385CC8">
      <w:pPr>
        <w:jc w:val="right"/>
        <w:rPr>
          <w:szCs w:val="20"/>
        </w:rPr>
      </w:pPr>
      <w:r>
        <w:rPr>
          <w:szCs w:val="20"/>
        </w:rPr>
        <w:t>Борисоглебского</w:t>
      </w:r>
      <w:r w:rsidR="00126297" w:rsidRPr="0044663E">
        <w:rPr>
          <w:szCs w:val="20"/>
        </w:rPr>
        <w:t xml:space="preserve"> района</w:t>
      </w:r>
      <w:r w:rsidR="00385CC8" w:rsidRPr="0044663E">
        <w:rPr>
          <w:szCs w:val="20"/>
        </w:rPr>
        <w:t xml:space="preserve"> </w:t>
      </w:r>
    </w:p>
    <w:p w:rsidR="00385CC8" w:rsidRPr="0044663E" w:rsidRDefault="00F93D20" w:rsidP="00385CC8">
      <w:pPr>
        <w:jc w:val="right"/>
        <w:rPr>
          <w:szCs w:val="20"/>
        </w:rPr>
      </w:pPr>
      <w:r w:rsidRPr="0044663E">
        <w:rPr>
          <w:szCs w:val="20"/>
        </w:rPr>
        <w:t xml:space="preserve">от </w:t>
      </w:r>
      <w:r w:rsidR="00267F08">
        <w:rPr>
          <w:szCs w:val="20"/>
        </w:rPr>
        <w:t>2</w:t>
      </w:r>
      <w:r w:rsidR="00725785">
        <w:rPr>
          <w:szCs w:val="20"/>
        </w:rPr>
        <w:t>4</w:t>
      </w:r>
      <w:r w:rsidR="00126297" w:rsidRPr="0044663E">
        <w:rPr>
          <w:szCs w:val="20"/>
        </w:rPr>
        <w:t>.06.202</w:t>
      </w:r>
      <w:r w:rsidR="00725785">
        <w:rPr>
          <w:szCs w:val="20"/>
        </w:rPr>
        <w:t>4</w:t>
      </w:r>
      <w:r w:rsidR="00385CC8" w:rsidRPr="0044663E">
        <w:rPr>
          <w:szCs w:val="20"/>
        </w:rPr>
        <w:t xml:space="preserve"> №</w:t>
      </w:r>
      <w:r w:rsidR="009F0DC4" w:rsidRPr="0044663E">
        <w:rPr>
          <w:szCs w:val="20"/>
        </w:rPr>
        <w:t xml:space="preserve"> </w:t>
      </w:r>
      <w:r w:rsidR="00267F08">
        <w:rPr>
          <w:szCs w:val="20"/>
        </w:rPr>
        <w:t>70/227</w:t>
      </w:r>
    </w:p>
    <w:p w:rsidR="0044663E" w:rsidRDefault="0044663E" w:rsidP="0044663E">
      <w:pPr>
        <w:ind w:firstLine="567"/>
        <w:jc w:val="center"/>
        <w:rPr>
          <w:b/>
          <w:sz w:val="28"/>
          <w:szCs w:val="28"/>
        </w:rPr>
      </w:pPr>
    </w:p>
    <w:p w:rsidR="00834250" w:rsidRPr="000F3C56" w:rsidRDefault="00834250" w:rsidP="006E67F8">
      <w:pPr>
        <w:jc w:val="center"/>
        <w:rPr>
          <w:b/>
          <w:sz w:val="28"/>
          <w:szCs w:val="28"/>
        </w:rPr>
      </w:pPr>
      <w:r w:rsidRPr="000F3C56">
        <w:rPr>
          <w:b/>
          <w:sz w:val="28"/>
          <w:szCs w:val="28"/>
        </w:rPr>
        <w:t>ПОРЯДОК</w:t>
      </w:r>
    </w:p>
    <w:p w:rsidR="00834250" w:rsidRDefault="00834250" w:rsidP="006E67F8">
      <w:pPr>
        <w:jc w:val="center"/>
        <w:rPr>
          <w:b/>
          <w:sz w:val="28"/>
          <w:szCs w:val="28"/>
        </w:rPr>
      </w:pPr>
      <w:r w:rsidRPr="00BB5D53">
        <w:rPr>
          <w:b/>
          <w:sz w:val="28"/>
          <w:szCs w:val="28"/>
        </w:rPr>
        <w:t>предоставления зарегистрированным кандидатам, их доверенным лицам</w:t>
      </w:r>
      <w:r w:rsidR="0044663E">
        <w:rPr>
          <w:b/>
          <w:sz w:val="28"/>
          <w:szCs w:val="28"/>
        </w:rPr>
        <w:t xml:space="preserve"> </w:t>
      </w:r>
      <w:r w:rsidRPr="00BB5D53">
        <w:rPr>
          <w:b/>
          <w:sz w:val="28"/>
          <w:szCs w:val="28"/>
        </w:rPr>
        <w:t>помещений для проведения агитационных публичных мероприятий в форме собраний при проведении</w:t>
      </w:r>
      <w:r w:rsidR="00F93D20">
        <w:rPr>
          <w:b/>
          <w:sz w:val="28"/>
          <w:szCs w:val="28"/>
        </w:rPr>
        <w:t xml:space="preserve"> </w:t>
      </w:r>
      <w:r w:rsidRPr="0061189A">
        <w:rPr>
          <w:b/>
          <w:sz w:val="28"/>
          <w:szCs w:val="28"/>
        </w:rPr>
        <w:t>выборов</w:t>
      </w:r>
      <w:r w:rsidR="00F93D20">
        <w:rPr>
          <w:b/>
          <w:sz w:val="28"/>
          <w:szCs w:val="28"/>
        </w:rPr>
        <w:t xml:space="preserve"> </w:t>
      </w:r>
      <w:r w:rsidR="0044663E">
        <w:rPr>
          <w:b/>
          <w:sz w:val="28"/>
          <w:szCs w:val="28"/>
        </w:rPr>
        <w:t>в органы местного самоуправления</w:t>
      </w:r>
      <w:r w:rsidRPr="0061189A">
        <w:rPr>
          <w:b/>
          <w:sz w:val="28"/>
          <w:szCs w:val="28"/>
        </w:rPr>
        <w:t xml:space="preserve"> </w:t>
      </w:r>
      <w:r w:rsidR="00267F08">
        <w:rPr>
          <w:b/>
          <w:sz w:val="28"/>
          <w:szCs w:val="28"/>
        </w:rPr>
        <w:t>Борисоглебского</w:t>
      </w:r>
      <w:r w:rsidRPr="0061189A">
        <w:rPr>
          <w:b/>
          <w:sz w:val="28"/>
          <w:szCs w:val="28"/>
        </w:rPr>
        <w:t xml:space="preserve"> муниципального района Ярославской области</w:t>
      </w:r>
      <w:r w:rsidR="00297B9E">
        <w:rPr>
          <w:b/>
          <w:sz w:val="28"/>
          <w:szCs w:val="28"/>
        </w:rPr>
        <w:t>, назначенных на</w:t>
      </w:r>
      <w:r w:rsidRPr="000F3C56">
        <w:rPr>
          <w:b/>
          <w:sz w:val="28"/>
          <w:szCs w:val="28"/>
        </w:rPr>
        <w:t xml:space="preserve"> </w:t>
      </w:r>
      <w:r w:rsidR="00725785">
        <w:rPr>
          <w:b/>
          <w:sz w:val="28"/>
          <w:szCs w:val="28"/>
        </w:rPr>
        <w:t>08</w:t>
      </w:r>
      <w:r w:rsidR="0044663E">
        <w:rPr>
          <w:b/>
          <w:sz w:val="28"/>
          <w:szCs w:val="28"/>
        </w:rPr>
        <w:t xml:space="preserve"> сентября 202</w:t>
      </w:r>
      <w:r w:rsidR="00725785">
        <w:rPr>
          <w:b/>
          <w:sz w:val="28"/>
          <w:szCs w:val="28"/>
        </w:rPr>
        <w:t>4</w:t>
      </w:r>
      <w:r w:rsidR="00297B9E">
        <w:rPr>
          <w:b/>
          <w:sz w:val="28"/>
          <w:szCs w:val="28"/>
        </w:rPr>
        <w:t xml:space="preserve"> года</w:t>
      </w:r>
    </w:p>
    <w:p w:rsidR="00F93D20" w:rsidRPr="00F93D20" w:rsidRDefault="00F93D20" w:rsidP="0044663E">
      <w:pPr>
        <w:ind w:firstLine="567"/>
        <w:jc w:val="both"/>
        <w:rPr>
          <w:b/>
          <w:sz w:val="28"/>
          <w:szCs w:val="28"/>
        </w:rPr>
      </w:pPr>
    </w:p>
    <w:p w:rsidR="0044663E" w:rsidRDefault="0044663E" w:rsidP="0044663E">
      <w:pPr>
        <w:ind w:firstLine="567"/>
        <w:jc w:val="both"/>
        <w:rPr>
          <w:b/>
          <w:sz w:val="28"/>
          <w:szCs w:val="28"/>
        </w:rPr>
      </w:pPr>
      <w:r>
        <w:rPr>
          <w:b/>
          <w:sz w:val="28"/>
          <w:szCs w:val="28"/>
        </w:rPr>
        <w:t>1. Общие положения</w:t>
      </w:r>
    </w:p>
    <w:p w:rsidR="0044663E" w:rsidRDefault="0044663E" w:rsidP="0044663E">
      <w:pPr>
        <w:ind w:firstLine="567"/>
        <w:jc w:val="both"/>
        <w:rPr>
          <w:sz w:val="28"/>
          <w:szCs w:val="28"/>
        </w:rPr>
      </w:pPr>
    </w:p>
    <w:p w:rsidR="0044663E" w:rsidRDefault="0044663E" w:rsidP="0044663E">
      <w:pPr>
        <w:ind w:firstLine="567"/>
        <w:jc w:val="both"/>
        <w:rPr>
          <w:sz w:val="28"/>
          <w:szCs w:val="28"/>
        </w:rPr>
      </w:pPr>
      <w:r>
        <w:rPr>
          <w:sz w:val="28"/>
          <w:szCs w:val="28"/>
        </w:rPr>
        <w:t xml:space="preserve">1.1. Порядок предоставления зарегистрированным кандидатам, их доверенным лицам помещений для проведения агитационных публичных мероприятий в форме собраний при проведении выборов </w:t>
      </w:r>
      <w:r w:rsidRPr="0044663E">
        <w:rPr>
          <w:sz w:val="28"/>
          <w:szCs w:val="28"/>
        </w:rPr>
        <w:t xml:space="preserve">в органы местного самоуправления </w:t>
      </w:r>
      <w:r w:rsidR="00267F08">
        <w:rPr>
          <w:sz w:val="28"/>
          <w:szCs w:val="28"/>
        </w:rPr>
        <w:t xml:space="preserve">Борисоглебского </w:t>
      </w:r>
      <w:r w:rsidRPr="0044663E">
        <w:rPr>
          <w:sz w:val="28"/>
          <w:szCs w:val="28"/>
        </w:rPr>
        <w:t xml:space="preserve">муниципального района Ярославской области, назначенных на </w:t>
      </w:r>
      <w:r w:rsidR="00725785">
        <w:rPr>
          <w:sz w:val="28"/>
          <w:szCs w:val="28"/>
        </w:rPr>
        <w:t>08</w:t>
      </w:r>
      <w:r w:rsidRPr="0044663E">
        <w:rPr>
          <w:sz w:val="28"/>
          <w:szCs w:val="28"/>
        </w:rPr>
        <w:t xml:space="preserve"> сентября 202</w:t>
      </w:r>
      <w:r w:rsidR="00725785">
        <w:rPr>
          <w:sz w:val="28"/>
          <w:szCs w:val="28"/>
        </w:rPr>
        <w:t>4</w:t>
      </w:r>
      <w:r w:rsidRPr="0044663E">
        <w:rPr>
          <w:sz w:val="28"/>
          <w:szCs w:val="28"/>
        </w:rPr>
        <w:t xml:space="preserve"> года</w:t>
      </w:r>
      <w:r>
        <w:rPr>
          <w:sz w:val="28"/>
          <w:szCs w:val="28"/>
        </w:rPr>
        <w:t xml:space="preserve"> (далее – Порядок), определяет последовательность действий зарегистрированных кандидатов, их доверенных лиц, собственников, владельцев помещений, находящихся в государственной или муниципальной собственности, территориальной избирательной комиссии </w:t>
      </w:r>
      <w:r w:rsidR="00267F08">
        <w:rPr>
          <w:sz w:val="28"/>
          <w:szCs w:val="28"/>
        </w:rPr>
        <w:t>Борисоглебского</w:t>
      </w:r>
      <w:r>
        <w:rPr>
          <w:sz w:val="28"/>
          <w:szCs w:val="28"/>
        </w:rPr>
        <w:t xml:space="preserve"> района при проведении агитационных публичных мероприятий в форме собраний при проведении выборов </w:t>
      </w:r>
      <w:r w:rsidRPr="0044663E">
        <w:rPr>
          <w:sz w:val="28"/>
          <w:szCs w:val="28"/>
        </w:rPr>
        <w:t xml:space="preserve">в органы местного самоуправления </w:t>
      </w:r>
      <w:r w:rsidR="00267F08">
        <w:rPr>
          <w:sz w:val="28"/>
          <w:szCs w:val="28"/>
        </w:rPr>
        <w:t>Борисоглебского</w:t>
      </w:r>
      <w:r w:rsidRPr="0044663E">
        <w:rPr>
          <w:sz w:val="28"/>
          <w:szCs w:val="28"/>
        </w:rPr>
        <w:t xml:space="preserve"> муниципального района Ярославской области, назначенных на </w:t>
      </w:r>
      <w:r w:rsidR="00725785">
        <w:rPr>
          <w:sz w:val="28"/>
          <w:szCs w:val="28"/>
        </w:rPr>
        <w:t>08 сентября 2024</w:t>
      </w:r>
      <w:r w:rsidRPr="0044663E">
        <w:rPr>
          <w:sz w:val="28"/>
          <w:szCs w:val="28"/>
        </w:rPr>
        <w:t xml:space="preserve"> года</w:t>
      </w:r>
      <w:r>
        <w:rPr>
          <w:sz w:val="28"/>
          <w:szCs w:val="28"/>
        </w:rPr>
        <w:t>.</w:t>
      </w:r>
    </w:p>
    <w:p w:rsidR="0044663E" w:rsidRDefault="0044663E" w:rsidP="0044663E">
      <w:pPr>
        <w:ind w:firstLine="567"/>
        <w:jc w:val="both"/>
        <w:rPr>
          <w:sz w:val="28"/>
          <w:szCs w:val="28"/>
        </w:rPr>
      </w:pPr>
      <w:r>
        <w:rPr>
          <w:sz w:val="28"/>
          <w:szCs w:val="28"/>
        </w:rPr>
        <w:t xml:space="preserve">1.2. Зарегистрированный кандидат, его доверенное лицо имеют право проводить агитационные публичные мероприятия в форме собраний в помещениях, находящихся в государственной или муниципальной собственности, безвозмездно либо арендовать на основе договора здания и помещения, принадлежащие гражданам и организациям независимо от формы собственности. </w:t>
      </w:r>
    </w:p>
    <w:p w:rsidR="0044663E" w:rsidRDefault="0044663E" w:rsidP="0044663E">
      <w:pPr>
        <w:ind w:firstLine="567"/>
        <w:jc w:val="both"/>
        <w:rPr>
          <w:sz w:val="28"/>
          <w:szCs w:val="28"/>
        </w:rPr>
      </w:pPr>
      <w:r>
        <w:rPr>
          <w:sz w:val="28"/>
          <w:szCs w:val="28"/>
        </w:rPr>
        <w:t>В заключаемом договоре аренды указываются адрес помещения, дата, время, продолжительность встречи, размер арендной платы, а также другие условия, предусмотренные законодательством Российской Федерации. Арендная плата производится исключительно из средств избирательного фонда зарегистрированного кандидата.</w:t>
      </w:r>
    </w:p>
    <w:p w:rsidR="0044663E" w:rsidRDefault="0044663E" w:rsidP="0044663E">
      <w:pPr>
        <w:ind w:firstLine="567"/>
        <w:jc w:val="both"/>
        <w:rPr>
          <w:sz w:val="28"/>
          <w:szCs w:val="28"/>
        </w:rPr>
      </w:pPr>
      <w:r>
        <w:rPr>
          <w:sz w:val="28"/>
          <w:szCs w:val="28"/>
        </w:rPr>
        <w:t>1.3.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 предоставляются зарегистрированным кандидатам, их доверенным лицам соответствующим собственником либо владельцем помещения.</w:t>
      </w:r>
    </w:p>
    <w:p w:rsidR="0044663E" w:rsidRDefault="0044663E" w:rsidP="0044663E">
      <w:pPr>
        <w:ind w:firstLine="567"/>
        <w:jc w:val="both"/>
        <w:rPr>
          <w:sz w:val="28"/>
          <w:szCs w:val="28"/>
        </w:rPr>
      </w:pPr>
      <w:r>
        <w:rPr>
          <w:sz w:val="28"/>
          <w:szCs w:val="28"/>
        </w:rPr>
        <w:t xml:space="preserve">1.4.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 определяются органами (организациями), в ведении которых находятся соответствующие помещения, самостоятельно. </w:t>
      </w:r>
    </w:p>
    <w:p w:rsidR="0044663E" w:rsidRDefault="0044663E" w:rsidP="0044663E">
      <w:pPr>
        <w:ind w:firstLine="567"/>
        <w:jc w:val="both"/>
        <w:rPr>
          <w:sz w:val="28"/>
          <w:szCs w:val="28"/>
        </w:rPr>
      </w:pPr>
      <w:r>
        <w:rPr>
          <w:sz w:val="28"/>
          <w:szCs w:val="28"/>
        </w:rPr>
        <w:lastRenderedPageBreak/>
        <w:t>1.5.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не вправе использовать преимущества своего должностного или служебного положения при получении доступа к помещениям, находящимся в государственной или муниципальной собственности, для проведения агитационных публичных мероприятий в форме собраний.</w:t>
      </w:r>
    </w:p>
    <w:p w:rsidR="0044663E" w:rsidRDefault="0044663E" w:rsidP="0044663E">
      <w:pPr>
        <w:ind w:firstLine="567"/>
        <w:jc w:val="both"/>
        <w:rPr>
          <w:sz w:val="28"/>
          <w:szCs w:val="28"/>
        </w:rPr>
      </w:pPr>
      <w:r>
        <w:rPr>
          <w:sz w:val="28"/>
          <w:szCs w:val="28"/>
        </w:rPr>
        <w:t>1.6. Государственные органы, органы местного самоуправления муниципальных образований Ярославской области обязаны оказывать содействие зарегистрированным кандидатам, их доверенным лицам в организации и проведении агитационных публичных мероприятий в форме собраний в помещениях, находящихся в государственной или муниципальной собственности, в том числе посредством предоставления зарегистрированным кандидатам равных условий проведения указанных мероприятий (идентичные для всех зарегистрированных кандидатов время начала и продолжительность агитационного публичного мероприятия в форме собрания, вместимость и освещение помещения, кратность предоставления помещения), а также не допускать предпочтения тому или иному зарегистрированному кандидату, его доверенному лицу при предоставлении помещения для проведения агитационных публичных мероприятий в форме собраний.</w:t>
      </w:r>
    </w:p>
    <w:p w:rsidR="0044663E" w:rsidRDefault="0044663E" w:rsidP="0044663E">
      <w:pPr>
        <w:ind w:firstLine="567"/>
        <w:jc w:val="both"/>
        <w:rPr>
          <w:b/>
          <w:sz w:val="28"/>
          <w:szCs w:val="28"/>
        </w:rPr>
      </w:pPr>
      <w:r>
        <w:rPr>
          <w:sz w:val="28"/>
          <w:szCs w:val="28"/>
        </w:rPr>
        <w:br w:type="textWrapping" w:clear="all"/>
      </w:r>
      <w:r>
        <w:rPr>
          <w:sz w:val="28"/>
          <w:szCs w:val="28"/>
        </w:rPr>
        <w:tab/>
      </w:r>
      <w:r>
        <w:rPr>
          <w:b/>
          <w:sz w:val="28"/>
          <w:szCs w:val="28"/>
        </w:rPr>
        <w:t xml:space="preserve">2.  Предоставление помещений, находящихся в государственной или муниципальной собственности, для проведения агитационных публичных мероприятий в форме собраний зарегистрированным кандидатам, их </w:t>
      </w:r>
      <w:r w:rsidRPr="0044663E">
        <w:rPr>
          <w:b/>
          <w:sz w:val="28"/>
          <w:szCs w:val="28"/>
        </w:rPr>
        <w:t xml:space="preserve">доверенным лицам на выборах в органы местного самоуправления </w:t>
      </w:r>
      <w:r w:rsidR="00276336">
        <w:rPr>
          <w:b/>
          <w:sz w:val="28"/>
          <w:szCs w:val="28"/>
        </w:rPr>
        <w:t>Борисоглебского</w:t>
      </w:r>
      <w:r w:rsidRPr="0044663E">
        <w:rPr>
          <w:b/>
          <w:sz w:val="28"/>
          <w:szCs w:val="28"/>
        </w:rPr>
        <w:t xml:space="preserve"> муниципального района Ярославской области, назначенных на </w:t>
      </w:r>
      <w:r w:rsidR="00725785">
        <w:rPr>
          <w:b/>
          <w:sz w:val="28"/>
          <w:szCs w:val="28"/>
        </w:rPr>
        <w:t>08</w:t>
      </w:r>
      <w:r w:rsidRPr="0044663E">
        <w:rPr>
          <w:b/>
          <w:sz w:val="28"/>
          <w:szCs w:val="28"/>
        </w:rPr>
        <w:t xml:space="preserve"> сентября 202</w:t>
      </w:r>
      <w:r w:rsidR="00725785">
        <w:rPr>
          <w:b/>
          <w:sz w:val="28"/>
          <w:szCs w:val="28"/>
        </w:rPr>
        <w:t>4</w:t>
      </w:r>
      <w:r w:rsidRPr="0044663E">
        <w:rPr>
          <w:b/>
          <w:sz w:val="28"/>
          <w:szCs w:val="28"/>
        </w:rPr>
        <w:t xml:space="preserve"> года</w:t>
      </w:r>
    </w:p>
    <w:p w:rsidR="0044663E" w:rsidRDefault="0044663E" w:rsidP="0044663E">
      <w:pPr>
        <w:ind w:firstLine="567"/>
        <w:jc w:val="both"/>
        <w:rPr>
          <w:sz w:val="28"/>
          <w:szCs w:val="28"/>
        </w:rPr>
      </w:pPr>
    </w:p>
    <w:p w:rsidR="0044663E" w:rsidRDefault="0044663E" w:rsidP="0044663E">
      <w:pPr>
        <w:ind w:firstLine="567"/>
        <w:jc w:val="both"/>
        <w:rPr>
          <w:sz w:val="28"/>
          <w:szCs w:val="28"/>
        </w:rPr>
      </w:pPr>
      <w:r>
        <w:rPr>
          <w:sz w:val="28"/>
          <w:szCs w:val="28"/>
        </w:rPr>
        <w:t>2.1. Заявка на предоставление помещения, пригодного для проведения агитационных публичных мероприятий в форме собраний</w:t>
      </w:r>
      <w:r>
        <w:t xml:space="preserve"> </w:t>
      </w:r>
      <w:r>
        <w:rPr>
          <w:sz w:val="28"/>
          <w:szCs w:val="28"/>
        </w:rPr>
        <w:t>и находящегося в государственной или муниципальной собственности, подается в письменной форме зарегистрированным кандидатом, его доверенным лицом собственнику или владельцу помещения (далее – заявка). В заявке должны быть указаны место, дата, время начала и продолжительность проведения агитационного публичного мероприятия в форме собрания. Допускается оформление заявки по рекомендуемой форме, приведённой в приложении № 1.</w:t>
      </w:r>
    </w:p>
    <w:p w:rsidR="0044663E" w:rsidRDefault="0044663E" w:rsidP="0044663E">
      <w:pPr>
        <w:ind w:firstLine="567"/>
        <w:jc w:val="both"/>
        <w:rPr>
          <w:sz w:val="28"/>
          <w:szCs w:val="28"/>
        </w:rPr>
      </w:pPr>
      <w:r>
        <w:rPr>
          <w:sz w:val="28"/>
          <w:szCs w:val="28"/>
        </w:rPr>
        <w:t xml:space="preserve">Заявка подлежит рассмотрению собственником или владельцем помещения в течение трех дней со дня её подачи. </w:t>
      </w:r>
    </w:p>
    <w:p w:rsidR="0044663E" w:rsidRDefault="0044663E" w:rsidP="0044663E">
      <w:pPr>
        <w:ind w:firstLine="567"/>
        <w:jc w:val="both"/>
        <w:rPr>
          <w:sz w:val="28"/>
          <w:szCs w:val="28"/>
        </w:rPr>
      </w:pPr>
      <w:r>
        <w:rPr>
          <w:sz w:val="28"/>
          <w:szCs w:val="28"/>
        </w:rPr>
        <w:t>Помещения предоставляются в соответствии с последовательностью получения заявок (на основании указанного на поступившей заявке времени её получения).</w:t>
      </w:r>
    </w:p>
    <w:p w:rsidR="0044663E" w:rsidRDefault="0044663E" w:rsidP="0044663E">
      <w:pPr>
        <w:ind w:firstLine="567"/>
        <w:jc w:val="both"/>
        <w:rPr>
          <w:sz w:val="28"/>
          <w:szCs w:val="28"/>
        </w:rPr>
      </w:pPr>
      <w:r>
        <w:rPr>
          <w:sz w:val="28"/>
          <w:szCs w:val="28"/>
        </w:rPr>
        <w:lastRenderedPageBreak/>
        <w:t xml:space="preserve">2.2.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 предоставляются на время, установленное решением территориальной избирательной комиссии </w:t>
      </w:r>
      <w:r w:rsidR="00BB7357">
        <w:rPr>
          <w:sz w:val="28"/>
          <w:szCs w:val="28"/>
        </w:rPr>
        <w:t>Борисоглебского</w:t>
      </w:r>
      <w:r>
        <w:rPr>
          <w:sz w:val="28"/>
          <w:szCs w:val="28"/>
        </w:rPr>
        <w:t xml:space="preserve"> района (далее – ТИК </w:t>
      </w:r>
      <w:r w:rsidR="00BB7357">
        <w:rPr>
          <w:sz w:val="28"/>
          <w:szCs w:val="28"/>
        </w:rPr>
        <w:t>Б</w:t>
      </w:r>
      <w:r>
        <w:rPr>
          <w:sz w:val="28"/>
          <w:szCs w:val="28"/>
        </w:rPr>
        <w:t>Р), с обеспечением равных условий для всех зарегистрированных кандидатов, их доверенных лиц.</w:t>
      </w:r>
    </w:p>
    <w:p w:rsidR="0044663E" w:rsidRDefault="0044663E" w:rsidP="0044663E">
      <w:pPr>
        <w:ind w:firstLine="567"/>
        <w:jc w:val="both"/>
        <w:rPr>
          <w:sz w:val="28"/>
          <w:szCs w:val="28"/>
        </w:rPr>
      </w:pPr>
      <w:r>
        <w:rPr>
          <w:sz w:val="28"/>
          <w:szCs w:val="28"/>
        </w:rPr>
        <w:t xml:space="preserve">2.3. Если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а равно помещение, находящееся в собственности организации, имеющей на день официального опубликования (публикации) решения о назначении выборов </w:t>
      </w:r>
      <w:r w:rsidRPr="0044663E">
        <w:rPr>
          <w:sz w:val="28"/>
          <w:szCs w:val="28"/>
        </w:rPr>
        <w:t xml:space="preserve">в органы местного самоуправления </w:t>
      </w:r>
      <w:r w:rsidR="00276336">
        <w:rPr>
          <w:sz w:val="28"/>
          <w:szCs w:val="28"/>
        </w:rPr>
        <w:t>Борисоглебского</w:t>
      </w:r>
      <w:r w:rsidRPr="0044663E">
        <w:rPr>
          <w:sz w:val="28"/>
          <w:szCs w:val="28"/>
        </w:rPr>
        <w:t xml:space="preserve"> муниципального района Ярославской области</w:t>
      </w:r>
      <w:r>
        <w:rPr>
          <w:sz w:val="28"/>
          <w:szCs w:val="28"/>
        </w:rPr>
        <w:t xml:space="preserve"> в своем уставном (складочном) капитале долю (вклад) Российской Федерации, Ярославской области и (или) муниципальных образований, превышающую (превышающий) 30 процентов, было предоставлено одному зарегистрированному кандидату, его доверенному лицу для проведения агитационного публичного мероприятия в форме собрания, собственник, владелец помещения:</w:t>
      </w:r>
    </w:p>
    <w:p w:rsidR="0044663E" w:rsidRDefault="0044663E" w:rsidP="0044663E">
      <w:pPr>
        <w:ind w:firstLine="567"/>
        <w:jc w:val="both"/>
        <w:rPr>
          <w:sz w:val="28"/>
          <w:szCs w:val="28"/>
        </w:rPr>
      </w:pPr>
      <w:r>
        <w:rPr>
          <w:sz w:val="28"/>
          <w:szCs w:val="28"/>
        </w:rPr>
        <w:t>- не вправе отказать другому зарегистрированному кандидату, его доверенному лицу в предоставлении помещения на аналогичных условиях в иное время в течение агитационного периода;</w:t>
      </w:r>
    </w:p>
    <w:p w:rsidR="0044663E" w:rsidRDefault="0044663E" w:rsidP="0044663E">
      <w:pPr>
        <w:ind w:firstLine="567"/>
        <w:jc w:val="both"/>
        <w:rPr>
          <w:sz w:val="28"/>
          <w:szCs w:val="28"/>
        </w:rPr>
      </w:pPr>
      <w:r>
        <w:rPr>
          <w:sz w:val="28"/>
          <w:szCs w:val="28"/>
        </w:rPr>
        <w:t xml:space="preserve">- не позднее дня, следующего за днем предоставления помещения, обязан направить в ТИК </w:t>
      </w:r>
      <w:r w:rsidR="00276336">
        <w:rPr>
          <w:sz w:val="28"/>
          <w:szCs w:val="28"/>
        </w:rPr>
        <w:t>Б</w:t>
      </w:r>
      <w:r>
        <w:rPr>
          <w:sz w:val="28"/>
          <w:szCs w:val="28"/>
        </w:rPr>
        <w:t>Р уведомление по форме согласно приложению № 2 о факте предоставления помещения,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их доверенным лицам.</w:t>
      </w:r>
    </w:p>
    <w:p w:rsidR="0044663E" w:rsidRDefault="0044663E" w:rsidP="0044663E">
      <w:pPr>
        <w:ind w:firstLine="567"/>
        <w:jc w:val="both"/>
        <w:rPr>
          <w:sz w:val="28"/>
          <w:szCs w:val="28"/>
        </w:rPr>
      </w:pPr>
      <w:r>
        <w:rPr>
          <w:sz w:val="28"/>
          <w:szCs w:val="28"/>
        </w:rPr>
        <w:t xml:space="preserve">ТИК </w:t>
      </w:r>
      <w:r w:rsidR="00276336">
        <w:rPr>
          <w:sz w:val="28"/>
          <w:szCs w:val="28"/>
        </w:rPr>
        <w:t>Б</w:t>
      </w:r>
      <w:r>
        <w:rPr>
          <w:sz w:val="28"/>
          <w:szCs w:val="28"/>
        </w:rPr>
        <w:t>Р, получившая уведомление о факте предоставления помещения зарегистрированному кандидату, его доверенному лицу, в течение двух суток с момента получения уведомления обязана разместить содержащуюся в нем информацию на официальн</w:t>
      </w:r>
      <w:r w:rsidR="00725785">
        <w:rPr>
          <w:sz w:val="28"/>
          <w:szCs w:val="28"/>
        </w:rPr>
        <w:t>ых</w:t>
      </w:r>
      <w:r>
        <w:rPr>
          <w:sz w:val="28"/>
          <w:szCs w:val="28"/>
        </w:rPr>
        <w:t xml:space="preserve"> страниц</w:t>
      </w:r>
      <w:r w:rsidR="00725785">
        <w:rPr>
          <w:sz w:val="28"/>
          <w:szCs w:val="28"/>
        </w:rPr>
        <w:t>ах</w:t>
      </w:r>
      <w:r>
        <w:rPr>
          <w:sz w:val="28"/>
          <w:szCs w:val="28"/>
        </w:rPr>
        <w:t xml:space="preserve"> </w:t>
      </w:r>
      <w:r w:rsidR="00066D63">
        <w:rPr>
          <w:sz w:val="28"/>
          <w:szCs w:val="28"/>
        </w:rPr>
        <w:t xml:space="preserve">ТИК </w:t>
      </w:r>
      <w:r w:rsidR="00276336">
        <w:rPr>
          <w:sz w:val="28"/>
          <w:szCs w:val="28"/>
        </w:rPr>
        <w:t>Б</w:t>
      </w:r>
      <w:r w:rsidR="00066D63">
        <w:rPr>
          <w:sz w:val="28"/>
          <w:szCs w:val="28"/>
        </w:rPr>
        <w:t>Р</w:t>
      </w:r>
      <w:r>
        <w:rPr>
          <w:sz w:val="28"/>
          <w:szCs w:val="28"/>
        </w:rPr>
        <w:t xml:space="preserve"> в информационно-телекоммуникационной сети Интернет или иным способом довести ее до сведения других зарегистрированных кандидатов, их доверенных лиц.</w:t>
      </w:r>
    </w:p>
    <w:p w:rsidR="0044663E" w:rsidRDefault="0044663E" w:rsidP="0044663E">
      <w:pPr>
        <w:ind w:firstLine="567"/>
        <w:jc w:val="both"/>
        <w:rPr>
          <w:sz w:val="28"/>
          <w:szCs w:val="28"/>
        </w:rPr>
      </w:pPr>
    </w:p>
    <w:p w:rsidR="0044663E" w:rsidRDefault="0044663E" w:rsidP="0044663E">
      <w:pPr>
        <w:ind w:firstLine="567"/>
        <w:jc w:val="both"/>
        <w:rPr>
          <w:sz w:val="28"/>
          <w:szCs w:val="28"/>
        </w:rPr>
      </w:pPr>
      <w:r>
        <w:rPr>
          <w:b/>
          <w:sz w:val="28"/>
          <w:szCs w:val="28"/>
        </w:rPr>
        <w:t>3. Организация контроля за соблюдением Порядка</w:t>
      </w:r>
    </w:p>
    <w:p w:rsidR="0044663E" w:rsidRDefault="0044663E" w:rsidP="0044663E">
      <w:pPr>
        <w:ind w:firstLine="567"/>
        <w:jc w:val="both"/>
        <w:rPr>
          <w:sz w:val="28"/>
          <w:szCs w:val="28"/>
        </w:rPr>
      </w:pPr>
      <w:r>
        <w:rPr>
          <w:sz w:val="28"/>
          <w:szCs w:val="28"/>
        </w:rPr>
        <w:t xml:space="preserve">3.1. Контроль за соблюдением Порядка осуществляется ТИК </w:t>
      </w:r>
      <w:r w:rsidR="00276336">
        <w:rPr>
          <w:sz w:val="28"/>
          <w:szCs w:val="28"/>
        </w:rPr>
        <w:t>Б</w:t>
      </w:r>
      <w:r>
        <w:rPr>
          <w:sz w:val="28"/>
          <w:szCs w:val="28"/>
        </w:rPr>
        <w:t>Р.</w:t>
      </w:r>
    </w:p>
    <w:p w:rsidR="0044663E" w:rsidRDefault="0044663E" w:rsidP="0044663E">
      <w:pPr>
        <w:ind w:firstLine="567"/>
        <w:jc w:val="both"/>
        <w:rPr>
          <w:sz w:val="28"/>
          <w:szCs w:val="28"/>
        </w:rPr>
      </w:pPr>
      <w:r>
        <w:rPr>
          <w:sz w:val="28"/>
          <w:szCs w:val="28"/>
        </w:rPr>
        <w:t xml:space="preserve">3.2. В случае нарушения условий Порядка ТИК </w:t>
      </w:r>
      <w:r w:rsidR="00276336">
        <w:rPr>
          <w:sz w:val="28"/>
          <w:szCs w:val="28"/>
        </w:rPr>
        <w:t>Б</w:t>
      </w:r>
      <w:r>
        <w:rPr>
          <w:sz w:val="28"/>
          <w:szCs w:val="28"/>
        </w:rPr>
        <w:t>Р вправе обратиться с требованием об устранении допущенных нарушений и в пределах своей компетенции принять решение, обязательное для исполнения.</w:t>
      </w:r>
    </w:p>
    <w:p w:rsidR="0044663E" w:rsidRDefault="0044663E" w:rsidP="0044663E">
      <w:pPr>
        <w:ind w:firstLine="567"/>
        <w:jc w:val="both"/>
        <w:rPr>
          <w:sz w:val="28"/>
          <w:szCs w:val="28"/>
        </w:rPr>
      </w:pPr>
      <w:r>
        <w:rPr>
          <w:sz w:val="28"/>
          <w:szCs w:val="28"/>
        </w:rPr>
        <w:t>3.3. Зарегистрированные кандидаты, их доверенные лица вправе обжаловать действия, нарушающие Порядок, в судебном порядке.</w:t>
      </w:r>
    </w:p>
    <w:p w:rsidR="0044663E" w:rsidRDefault="0044663E" w:rsidP="0044663E">
      <w:pPr>
        <w:tabs>
          <w:tab w:val="left" w:pos="7088"/>
        </w:tabs>
        <w:ind w:firstLine="567"/>
        <w:jc w:val="both"/>
        <w:rPr>
          <w:sz w:val="28"/>
          <w:szCs w:val="28"/>
        </w:rPr>
      </w:pPr>
      <w:r>
        <w:rPr>
          <w:sz w:val="28"/>
          <w:szCs w:val="28"/>
        </w:rPr>
        <w:t>3.4.  Обеспечение безопасности, в том числе в сфере санитарно-эпидемиологического благополучия населения, при проведении агитационных публичных мероприятий в форме собраний, осуществляется в соответствии с законодательством Российской Федерации.</w:t>
      </w:r>
    </w:p>
    <w:p w:rsidR="0044663E" w:rsidRDefault="0044663E" w:rsidP="0044663E">
      <w:pPr>
        <w:tabs>
          <w:tab w:val="left" w:pos="7088"/>
        </w:tabs>
        <w:ind w:firstLine="567"/>
        <w:jc w:val="both"/>
      </w:pPr>
      <w:r>
        <w:br w:type="page"/>
      </w:r>
    </w:p>
    <w:p w:rsidR="0044663E" w:rsidRDefault="0044663E" w:rsidP="0044663E">
      <w:pPr>
        <w:shd w:val="clear" w:color="auto" w:fill="FFFFFF"/>
        <w:jc w:val="right"/>
      </w:pPr>
      <w:r>
        <w:lastRenderedPageBreak/>
        <w:t>Приложение № 1</w:t>
      </w:r>
    </w:p>
    <w:tbl>
      <w:tblPr>
        <w:tblW w:w="0" w:type="auto"/>
        <w:tblInd w:w="3348" w:type="dxa"/>
        <w:tblCellMar>
          <w:left w:w="0" w:type="dxa"/>
          <w:right w:w="0" w:type="dxa"/>
        </w:tblCellMar>
        <w:tblLook w:val="04A0" w:firstRow="1" w:lastRow="0" w:firstColumn="1" w:lastColumn="0" w:noHBand="0" w:noVBand="1"/>
      </w:tblPr>
      <w:tblGrid>
        <w:gridCol w:w="6120"/>
      </w:tblGrid>
      <w:tr w:rsidR="00066D63" w:rsidTr="00066D63">
        <w:tc>
          <w:tcPr>
            <w:tcW w:w="6120" w:type="dxa"/>
            <w:tcBorders>
              <w:top w:val="nil"/>
              <w:left w:val="nil"/>
              <w:bottom w:val="single" w:sz="8" w:space="0" w:color="auto"/>
              <w:right w:val="nil"/>
            </w:tcBorders>
            <w:tcMar>
              <w:top w:w="0" w:type="dxa"/>
              <w:left w:w="108" w:type="dxa"/>
              <w:bottom w:w="0" w:type="dxa"/>
              <w:right w:w="108" w:type="dxa"/>
            </w:tcMar>
            <w:hideMark/>
          </w:tcPr>
          <w:p w:rsidR="00066D63" w:rsidRDefault="00066D63" w:rsidP="006E67F8">
            <w:pPr>
              <w:spacing w:after="150"/>
              <w:jc w:val="right"/>
            </w:pPr>
            <w:r w:rsidRPr="00066D63">
              <w:t> РЕКОМЕНДУЕМАЯ ФОРМА</w:t>
            </w:r>
          </w:p>
          <w:p w:rsidR="00066D63" w:rsidRDefault="00066D63" w:rsidP="00EF0EC3">
            <w:pPr>
              <w:spacing w:after="150"/>
            </w:pPr>
          </w:p>
        </w:tc>
      </w:tr>
      <w:tr w:rsidR="0044663E" w:rsidTr="0044663E">
        <w:tc>
          <w:tcPr>
            <w:tcW w:w="6120" w:type="dxa"/>
            <w:tcBorders>
              <w:top w:val="nil"/>
              <w:left w:val="nil"/>
              <w:bottom w:val="single" w:sz="8" w:space="0" w:color="auto"/>
              <w:right w:val="nil"/>
            </w:tcBorders>
            <w:tcMar>
              <w:top w:w="0" w:type="dxa"/>
              <w:left w:w="108" w:type="dxa"/>
              <w:bottom w:w="0" w:type="dxa"/>
              <w:right w:w="108" w:type="dxa"/>
            </w:tcMar>
            <w:hideMark/>
          </w:tcPr>
          <w:p w:rsidR="0044663E" w:rsidRDefault="0044663E" w:rsidP="0044663E">
            <w:pPr>
              <w:spacing w:after="150"/>
            </w:pPr>
            <w:r>
              <w:t> </w:t>
            </w:r>
          </w:p>
        </w:tc>
      </w:tr>
      <w:tr w:rsidR="0044663E" w:rsidTr="0044663E">
        <w:tc>
          <w:tcPr>
            <w:tcW w:w="6120" w:type="dxa"/>
            <w:tcMar>
              <w:top w:w="0" w:type="dxa"/>
              <w:left w:w="108" w:type="dxa"/>
              <w:bottom w:w="0" w:type="dxa"/>
              <w:right w:w="108" w:type="dxa"/>
            </w:tcMar>
            <w:hideMark/>
          </w:tcPr>
          <w:p w:rsidR="0044663E" w:rsidRPr="00066D63" w:rsidRDefault="0044663E" w:rsidP="0044663E">
            <w:pPr>
              <w:jc w:val="center"/>
              <w:rPr>
                <w:sz w:val="20"/>
              </w:rPr>
            </w:pPr>
            <w:r w:rsidRPr="00066D63">
              <w:rPr>
                <w:i/>
                <w:iCs/>
                <w:sz w:val="20"/>
              </w:rPr>
              <w:t>наименование органа государственной власти</w:t>
            </w:r>
          </w:p>
          <w:p w:rsidR="0044663E" w:rsidRDefault="0044663E" w:rsidP="0044663E">
            <w:pPr>
              <w:jc w:val="center"/>
            </w:pPr>
            <w:r w:rsidRPr="00066D63">
              <w:rPr>
                <w:i/>
                <w:iCs/>
                <w:sz w:val="20"/>
              </w:rPr>
              <w:t>(органа местного самоуправления)</w:t>
            </w:r>
          </w:p>
        </w:tc>
      </w:tr>
      <w:tr w:rsidR="0044663E" w:rsidTr="0044663E">
        <w:tc>
          <w:tcPr>
            <w:tcW w:w="6120" w:type="dxa"/>
            <w:tcMar>
              <w:top w:w="0" w:type="dxa"/>
              <w:left w:w="108" w:type="dxa"/>
              <w:bottom w:w="0" w:type="dxa"/>
              <w:right w:w="108" w:type="dxa"/>
            </w:tcMar>
            <w:hideMark/>
          </w:tcPr>
          <w:p w:rsidR="00066D63" w:rsidRDefault="00066D63" w:rsidP="0044663E">
            <w:pPr>
              <w:jc w:val="center"/>
              <w:rPr>
                <w:sz w:val="22"/>
                <w:szCs w:val="22"/>
              </w:rPr>
            </w:pPr>
          </w:p>
          <w:p w:rsidR="0044663E" w:rsidRDefault="0044663E" w:rsidP="0044663E">
            <w:pPr>
              <w:jc w:val="center"/>
              <w:rPr>
                <w:sz w:val="22"/>
                <w:szCs w:val="22"/>
              </w:rPr>
            </w:pPr>
            <w:r>
              <w:rPr>
                <w:sz w:val="22"/>
                <w:szCs w:val="22"/>
              </w:rPr>
              <w:t>от кандидата (его доверенного лица)</w:t>
            </w:r>
          </w:p>
        </w:tc>
      </w:tr>
      <w:tr w:rsidR="0044663E" w:rsidTr="0044663E">
        <w:tc>
          <w:tcPr>
            <w:tcW w:w="6120" w:type="dxa"/>
            <w:tcMar>
              <w:top w:w="0" w:type="dxa"/>
              <w:left w:w="108" w:type="dxa"/>
              <w:bottom w:w="0" w:type="dxa"/>
              <w:right w:w="108" w:type="dxa"/>
            </w:tcMar>
            <w:hideMark/>
          </w:tcPr>
          <w:p w:rsidR="0044663E" w:rsidRDefault="0044663E" w:rsidP="0044663E">
            <w:pPr>
              <w:spacing w:after="150"/>
            </w:pPr>
            <w:r>
              <w:t> </w:t>
            </w:r>
          </w:p>
          <w:p w:rsidR="0044663E" w:rsidRDefault="0044663E" w:rsidP="0044663E">
            <w:pPr>
              <w:jc w:val="center"/>
            </w:pPr>
            <w:r>
              <w:t>__________________________________________</w:t>
            </w:r>
          </w:p>
        </w:tc>
      </w:tr>
      <w:tr w:rsidR="0044663E" w:rsidRPr="00066D63" w:rsidTr="0044663E">
        <w:tc>
          <w:tcPr>
            <w:tcW w:w="6120" w:type="dxa"/>
            <w:tcMar>
              <w:top w:w="0" w:type="dxa"/>
              <w:left w:w="108" w:type="dxa"/>
              <w:bottom w:w="0" w:type="dxa"/>
              <w:right w:w="108" w:type="dxa"/>
            </w:tcMar>
            <w:hideMark/>
          </w:tcPr>
          <w:p w:rsidR="0044663E" w:rsidRPr="00066D63" w:rsidRDefault="0044663E" w:rsidP="0044663E">
            <w:pPr>
              <w:jc w:val="center"/>
              <w:rPr>
                <w:sz w:val="20"/>
              </w:rPr>
            </w:pPr>
            <w:r w:rsidRPr="00066D63">
              <w:rPr>
                <w:i/>
                <w:iCs/>
                <w:sz w:val="20"/>
              </w:rPr>
              <w:t>(фамилия, имя, отчество кандидата, доверенного лица)</w:t>
            </w:r>
          </w:p>
        </w:tc>
      </w:tr>
      <w:tr w:rsidR="0044663E" w:rsidTr="0044663E">
        <w:tc>
          <w:tcPr>
            <w:tcW w:w="6120" w:type="dxa"/>
            <w:tcMar>
              <w:top w:w="0" w:type="dxa"/>
              <w:left w:w="108" w:type="dxa"/>
              <w:bottom w:w="0" w:type="dxa"/>
              <w:right w:w="108" w:type="dxa"/>
            </w:tcMar>
            <w:hideMark/>
          </w:tcPr>
          <w:p w:rsidR="0044663E" w:rsidRDefault="0044663E" w:rsidP="0044663E">
            <w:pPr>
              <w:rPr>
                <w:rFonts w:ascii="Calibri" w:hAnsi="Calibri"/>
                <w:sz w:val="22"/>
                <w:szCs w:val="22"/>
              </w:rPr>
            </w:pPr>
          </w:p>
        </w:tc>
      </w:tr>
    </w:tbl>
    <w:p w:rsidR="0044663E" w:rsidRDefault="0044663E" w:rsidP="0044663E">
      <w:pPr>
        <w:shd w:val="clear" w:color="auto" w:fill="FFFFFF"/>
        <w:spacing w:after="150"/>
        <w:rPr>
          <w:rFonts w:ascii="Helvetica" w:hAnsi="Helvetica"/>
          <w:sz w:val="28"/>
          <w:szCs w:val="28"/>
        </w:rPr>
      </w:pPr>
      <w:r>
        <w:rPr>
          <w:rFonts w:ascii="Helvetica" w:hAnsi="Helvetica"/>
          <w:b/>
          <w:bCs/>
        </w:rPr>
        <w:t> </w:t>
      </w:r>
    </w:p>
    <w:p w:rsidR="0044663E" w:rsidRDefault="0044663E" w:rsidP="0044663E">
      <w:pPr>
        <w:shd w:val="clear" w:color="auto" w:fill="FFFFFF"/>
        <w:spacing w:before="200" w:after="120"/>
        <w:jc w:val="center"/>
        <w:rPr>
          <w:sz w:val="22"/>
          <w:szCs w:val="22"/>
        </w:rPr>
      </w:pPr>
      <w:r>
        <w:rPr>
          <w:b/>
          <w:bCs/>
          <w:sz w:val="22"/>
          <w:szCs w:val="22"/>
        </w:rPr>
        <w:t>Заявка на предоставление помещения</w:t>
      </w:r>
    </w:p>
    <w:p w:rsidR="0044663E" w:rsidRDefault="0044663E" w:rsidP="0044663E">
      <w:pPr>
        <w:shd w:val="clear" w:color="auto" w:fill="FFFFFF"/>
        <w:ind w:firstLine="708"/>
        <w:jc w:val="both"/>
        <w:rPr>
          <w:sz w:val="22"/>
          <w:szCs w:val="22"/>
        </w:rPr>
      </w:pPr>
      <w:r>
        <w:rPr>
          <w:sz w:val="22"/>
          <w:szCs w:val="22"/>
        </w:rPr>
        <w:t>В соответствии со статьей 64 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прошу предоставить помещение по адресу:</w:t>
      </w:r>
    </w:p>
    <w:p w:rsidR="0044663E" w:rsidRDefault="0044663E" w:rsidP="0044663E">
      <w:pPr>
        <w:shd w:val="clear" w:color="auto" w:fill="FFFFFF"/>
        <w:jc w:val="both"/>
      </w:pPr>
      <w:r>
        <w:t> _________________________________________________________________________________________</w:t>
      </w:r>
      <w:r w:rsidR="00066D63">
        <w:t>________________________________________________________________</w:t>
      </w:r>
      <w:r>
        <w:t>_</w:t>
      </w:r>
    </w:p>
    <w:p w:rsidR="0044663E" w:rsidRPr="00066D63" w:rsidRDefault="0044663E" w:rsidP="0044663E">
      <w:pPr>
        <w:shd w:val="clear" w:color="auto" w:fill="FFFFFF"/>
        <w:jc w:val="center"/>
        <w:rPr>
          <w:sz w:val="20"/>
        </w:rPr>
      </w:pPr>
      <w:r w:rsidRPr="00066D63">
        <w:rPr>
          <w:i/>
          <w:iCs/>
          <w:sz w:val="20"/>
        </w:rPr>
        <w:t>(указать место проведения собрания)</w:t>
      </w:r>
    </w:p>
    <w:p w:rsidR="00066D63" w:rsidRDefault="0044663E" w:rsidP="00066D63">
      <w:pPr>
        <w:shd w:val="clear" w:color="auto" w:fill="FFFFFF"/>
        <w:jc w:val="both"/>
        <w:rPr>
          <w:sz w:val="22"/>
          <w:szCs w:val="22"/>
        </w:rPr>
      </w:pPr>
      <w:r>
        <w:rPr>
          <w:sz w:val="22"/>
          <w:szCs w:val="22"/>
        </w:rPr>
        <w:t>для проведения агитационного публичного мероприятия в форме собрания, которое планируется «___» _________ 202</w:t>
      </w:r>
      <w:r w:rsidR="00725785">
        <w:rPr>
          <w:sz w:val="22"/>
          <w:szCs w:val="22"/>
        </w:rPr>
        <w:t>4</w:t>
      </w:r>
      <w:r>
        <w:rPr>
          <w:sz w:val="22"/>
          <w:szCs w:val="22"/>
        </w:rPr>
        <w:t xml:space="preserve"> года</w:t>
      </w:r>
      <w:r w:rsidR="00066D63">
        <w:rPr>
          <w:sz w:val="22"/>
          <w:szCs w:val="22"/>
        </w:rPr>
        <w:t xml:space="preserve"> </w:t>
      </w:r>
      <w:r>
        <w:rPr>
          <w:sz w:val="22"/>
          <w:szCs w:val="22"/>
        </w:rPr>
        <w:t xml:space="preserve">в _______________________________, </w:t>
      </w:r>
    </w:p>
    <w:p w:rsidR="00066D63" w:rsidRDefault="00066D63" w:rsidP="00066D63">
      <w:pPr>
        <w:shd w:val="clear" w:color="auto" w:fill="FFFFFF"/>
        <w:ind w:firstLine="2552"/>
        <w:jc w:val="both"/>
        <w:rPr>
          <w:sz w:val="22"/>
          <w:szCs w:val="22"/>
        </w:rPr>
      </w:pPr>
      <w:r w:rsidRPr="00066D63">
        <w:rPr>
          <w:i/>
          <w:iCs/>
          <w:sz w:val="20"/>
        </w:rPr>
        <w:t>(указать время начала проведения собрания)</w:t>
      </w:r>
    </w:p>
    <w:p w:rsidR="0044663E" w:rsidRDefault="0044663E" w:rsidP="00066D63">
      <w:pPr>
        <w:shd w:val="clear" w:color="auto" w:fill="FFFFFF"/>
        <w:jc w:val="both"/>
        <w:rPr>
          <w:sz w:val="22"/>
          <w:szCs w:val="22"/>
        </w:rPr>
      </w:pPr>
      <w:r>
        <w:rPr>
          <w:sz w:val="22"/>
          <w:szCs w:val="22"/>
        </w:rPr>
        <w:t>продолжительностью_________________________________</w:t>
      </w:r>
    </w:p>
    <w:p w:rsidR="0044663E" w:rsidRPr="00066D63" w:rsidRDefault="0044663E" w:rsidP="0044663E">
      <w:pPr>
        <w:shd w:val="clear" w:color="auto" w:fill="FFFFFF"/>
        <w:rPr>
          <w:sz w:val="20"/>
        </w:rPr>
      </w:pPr>
      <w:r w:rsidRPr="00066D63">
        <w:rPr>
          <w:sz w:val="20"/>
        </w:rPr>
        <w:t xml:space="preserve">                                       (</w:t>
      </w:r>
      <w:r w:rsidRPr="00066D63">
        <w:rPr>
          <w:i/>
          <w:iCs/>
          <w:sz w:val="20"/>
        </w:rPr>
        <w:t>указать продолжительность собрания)</w:t>
      </w:r>
    </w:p>
    <w:p w:rsidR="0044663E" w:rsidRDefault="0044663E" w:rsidP="0044663E">
      <w:pPr>
        <w:shd w:val="clear" w:color="auto" w:fill="FFFFFF"/>
        <w:spacing w:after="150"/>
      </w:pPr>
      <w:r>
        <w:t> </w:t>
      </w:r>
    </w:p>
    <w:p w:rsidR="0044663E" w:rsidRDefault="0044663E" w:rsidP="0044663E">
      <w:pPr>
        <w:shd w:val="clear" w:color="auto" w:fill="FFFFFF"/>
        <w:rPr>
          <w:sz w:val="22"/>
          <w:szCs w:val="22"/>
        </w:rPr>
      </w:pPr>
      <w:r>
        <w:rPr>
          <w:sz w:val="22"/>
          <w:szCs w:val="22"/>
        </w:rPr>
        <w:t>Примерное число участников: __________________________________________________________.</w:t>
      </w:r>
    </w:p>
    <w:p w:rsidR="0044663E" w:rsidRDefault="0044663E" w:rsidP="0044663E">
      <w:pPr>
        <w:shd w:val="clear" w:color="auto" w:fill="FFFFFF"/>
        <w:spacing w:after="150"/>
      </w:pPr>
      <w:r>
        <w:t> </w:t>
      </w:r>
    </w:p>
    <w:p w:rsidR="0044663E" w:rsidRDefault="0044663E" w:rsidP="0044663E">
      <w:pPr>
        <w:shd w:val="clear" w:color="auto" w:fill="FFFFFF"/>
        <w:rPr>
          <w:sz w:val="22"/>
          <w:szCs w:val="22"/>
        </w:rPr>
      </w:pPr>
      <w:r>
        <w:rPr>
          <w:sz w:val="22"/>
          <w:szCs w:val="22"/>
        </w:rPr>
        <w:t>Ответственный за проведение мероприятия ______________________________________________,</w:t>
      </w:r>
    </w:p>
    <w:p w:rsidR="0044663E" w:rsidRPr="00066D63" w:rsidRDefault="0044663E" w:rsidP="0044663E">
      <w:pPr>
        <w:shd w:val="clear" w:color="auto" w:fill="FFFFFF"/>
        <w:rPr>
          <w:sz w:val="20"/>
        </w:rPr>
      </w:pPr>
      <w:r w:rsidRPr="00066D63">
        <w:rPr>
          <w:sz w:val="20"/>
        </w:rPr>
        <w:t xml:space="preserve">                                                                                                                       </w:t>
      </w:r>
      <w:r w:rsidRPr="00066D63">
        <w:rPr>
          <w:i/>
          <w:iCs/>
          <w:sz w:val="20"/>
        </w:rPr>
        <w:t>(указать Ф.И.О., статус)</w:t>
      </w:r>
    </w:p>
    <w:p w:rsidR="0044663E" w:rsidRDefault="0044663E" w:rsidP="0044663E">
      <w:pPr>
        <w:shd w:val="clear" w:color="auto" w:fill="FFFFFF"/>
        <w:rPr>
          <w:sz w:val="22"/>
          <w:szCs w:val="22"/>
        </w:rPr>
      </w:pPr>
      <w:r>
        <w:rPr>
          <w:sz w:val="22"/>
          <w:szCs w:val="22"/>
        </w:rPr>
        <w:t>контактный телефон __________________________________________________________________.</w:t>
      </w:r>
    </w:p>
    <w:p w:rsidR="0044663E" w:rsidRDefault="0044663E" w:rsidP="0044663E">
      <w:pPr>
        <w:shd w:val="clear" w:color="auto" w:fill="FFFFFF"/>
        <w:spacing w:after="150"/>
        <w:rPr>
          <w:sz w:val="22"/>
          <w:szCs w:val="22"/>
        </w:rPr>
      </w:pPr>
      <w:r>
        <w:rPr>
          <w:sz w:val="22"/>
          <w:szCs w:val="22"/>
        </w:rPr>
        <w:t> </w:t>
      </w:r>
    </w:p>
    <w:p w:rsidR="0044663E" w:rsidRDefault="0044663E" w:rsidP="0044663E">
      <w:pPr>
        <w:shd w:val="clear" w:color="auto" w:fill="FFFFFF"/>
        <w:spacing w:after="150"/>
      </w:pPr>
    </w:p>
    <w:p w:rsidR="0044663E" w:rsidRDefault="0044663E" w:rsidP="0044663E">
      <w:pPr>
        <w:shd w:val="clear" w:color="auto" w:fill="FFFFFF"/>
        <w:spacing w:after="150"/>
      </w:pPr>
    </w:p>
    <w:p w:rsidR="0044663E" w:rsidRDefault="0044663E" w:rsidP="0044663E">
      <w:pPr>
        <w:shd w:val="clear" w:color="auto" w:fill="FFFFFF"/>
        <w:rPr>
          <w:sz w:val="22"/>
          <w:szCs w:val="22"/>
        </w:rPr>
      </w:pPr>
      <w:r>
        <w:rPr>
          <w:sz w:val="22"/>
          <w:szCs w:val="22"/>
        </w:rPr>
        <w:t>Дата подачи заявки: «_____» __________ 202</w:t>
      </w:r>
      <w:r w:rsidR="00725785">
        <w:rPr>
          <w:sz w:val="22"/>
          <w:szCs w:val="22"/>
        </w:rPr>
        <w:t>4</w:t>
      </w:r>
      <w:r>
        <w:rPr>
          <w:sz w:val="22"/>
          <w:szCs w:val="22"/>
        </w:rPr>
        <w:t xml:space="preserve"> г.</w:t>
      </w:r>
    </w:p>
    <w:p w:rsidR="0044663E" w:rsidRDefault="0044663E" w:rsidP="0044663E">
      <w:pPr>
        <w:shd w:val="clear" w:color="auto" w:fill="FFFFFF"/>
        <w:rPr>
          <w:sz w:val="22"/>
          <w:szCs w:val="22"/>
        </w:rPr>
      </w:pPr>
      <w:r>
        <w:rPr>
          <w:sz w:val="22"/>
          <w:szCs w:val="22"/>
        </w:rPr>
        <w:t>Подпись зарегистрированного кандидата (Ф.И.О. доверенного лица, № удостоверения) _____________________________________________________________________________________</w:t>
      </w:r>
    </w:p>
    <w:p w:rsidR="0044663E" w:rsidRPr="00066D63" w:rsidRDefault="0044663E" w:rsidP="0044663E">
      <w:pPr>
        <w:shd w:val="clear" w:color="auto" w:fill="FFFFFF"/>
        <w:ind w:right="-284"/>
        <w:rPr>
          <w:sz w:val="20"/>
        </w:rPr>
      </w:pPr>
      <w:r w:rsidRPr="00066D63">
        <w:rPr>
          <w:i/>
          <w:iCs/>
          <w:sz w:val="20"/>
        </w:rPr>
        <w:t xml:space="preserve">                                                                                        (подпись)</w:t>
      </w:r>
    </w:p>
    <w:p w:rsidR="0044663E" w:rsidRDefault="0044663E" w:rsidP="0044663E">
      <w:pPr>
        <w:shd w:val="clear" w:color="auto" w:fill="FFFFFF"/>
        <w:spacing w:after="120"/>
        <w:ind w:firstLine="2832"/>
        <w:jc w:val="center"/>
        <w:rPr>
          <w:sz w:val="28"/>
          <w:szCs w:val="28"/>
        </w:rPr>
      </w:pPr>
    </w:p>
    <w:p w:rsidR="0044663E" w:rsidRDefault="0044663E" w:rsidP="0044663E">
      <w:pPr>
        <w:shd w:val="clear" w:color="auto" w:fill="FFFFFF"/>
        <w:spacing w:after="120"/>
        <w:ind w:left="3686"/>
        <w:jc w:val="right"/>
      </w:pPr>
      <w:r>
        <w:rPr>
          <w:sz w:val="28"/>
          <w:szCs w:val="28"/>
        </w:rPr>
        <w:br w:type="page"/>
      </w:r>
      <w:r>
        <w:lastRenderedPageBreak/>
        <w:t>Приложение № 2</w:t>
      </w:r>
    </w:p>
    <w:p w:rsidR="0044663E" w:rsidRDefault="0044663E" w:rsidP="0044663E">
      <w:pPr>
        <w:shd w:val="clear" w:color="auto" w:fill="FFFFFF"/>
        <w:jc w:val="center"/>
        <w:rPr>
          <w:rFonts w:ascii="Tahoma" w:hAnsi="Tahoma" w:cs="Tahoma"/>
          <w:i/>
          <w:iCs/>
        </w:rPr>
      </w:pPr>
    </w:p>
    <w:p w:rsidR="0044663E" w:rsidRDefault="0044663E" w:rsidP="0044663E">
      <w:pPr>
        <w:shd w:val="clear" w:color="auto" w:fill="FFFFFF"/>
        <w:jc w:val="center"/>
      </w:pPr>
      <w:r>
        <w:rPr>
          <w:rFonts w:ascii="Tahoma" w:hAnsi="Tahoma" w:cs="Tahoma"/>
          <w:i/>
          <w:iCs/>
        </w:rPr>
        <w:t>БЛАНК ОРГАНИЗАЦИИ</w:t>
      </w:r>
    </w:p>
    <w:p w:rsidR="0044663E" w:rsidRDefault="0044663E" w:rsidP="0044663E">
      <w:pPr>
        <w:shd w:val="clear" w:color="auto" w:fill="FFFFFF"/>
        <w:spacing w:after="150"/>
        <w:rPr>
          <w:rFonts w:ascii="Helvetica" w:hAnsi="Helvetica"/>
        </w:rPr>
      </w:pPr>
      <w:r>
        <w:rPr>
          <w:rFonts w:ascii="Helvetica" w:hAnsi="Helvetica"/>
          <w:b/>
          <w:bCs/>
        </w:rPr>
        <w:t> </w:t>
      </w:r>
    </w:p>
    <w:p w:rsidR="0044663E" w:rsidRPr="006E67F8" w:rsidRDefault="00066D63" w:rsidP="0044663E">
      <w:pPr>
        <w:shd w:val="clear" w:color="auto" w:fill="FFFFFF"/>
        <w:ind w:left="5670"/>
        <w:jc w:val="center"/>
        <w:rPr>
          <w:sz w:val="22"/>
          <w:szCs w:val="22"/>
        </w:rPr>
      </w:pPr>
      <w:r w:rsidRPr="006E67F8">
        <w:rPr>
          <w:bCs/>
          <w:sz w:val="22"/>
          <w:szCs w:val="22"/>
        </w:rPr>
        <w:t>Территориальная и</w:t>
      </w:r>
      <w:r w:rsidR="0044663E" w:rsidRPr="006E67F8">
        <w:rPr>
          <w:bCs/>
          <w:sz w:val="22"/>
          <w:szCs w:val="22"/>
        </w:rPr>
        <w:t>збирательная комиссия</w:t>
      </w:r>
      <w:r w:rsidR="006E67F8">
        <w:rPr>
          <w:bCs/>
          <w:sz w:val="22"/>
          <w:szCs w:val="22"/>
        </w:rPr>
        <w:t xml:space="preserve"> </w:t>
      </w:r>
      <w:r w:rsidR="00BB7357">
        <w:rPr>
          <w:bCs/>
          <w:sz w:val="22"/>
          <w:szCs w:val="22"/>
        </w:rPr>
        <w:t>Борисоглебского</w:t>
      </w:r>
      <w:bookmarkStart w:id="0" w:name="_GoBack"/>
      <w:bookmarkEnd w:id="0"/>
      <w:r w:rsidR="0044663E" w:rsidRPr="006E67F8">
        <w:rPr>
          <w:bCs/>
          <w:sz w:val="22"/>
          <w:szCs w:val="22"/>
        </w:rPr>
        <w:t xml:space="preserve"> </w:t>
      </w:r>
      <w:r w:rsidRPr="006E67F8">
        <w:rPr>
          <w:bCs/>
          <w:sz w:val="22"/>
          <w:szCs w:val="22"/>
        </w:rPr>
        <w:t>рай</w:t>
      </w:r>
      <w:r w:rsidR="006E67F8" w:rsidRPr="006E67F8">
        <w:rPr>
          <w:bCs/>
          <w:sz w:val="22"/>
          <w:szCs w:val="22"/>
        </w:rPr>
        <w:t>о</w:t>
      </w:r>
      <w:r w:rsidRPr="006E67F8">
        <w:rPr>
          <w:bCs/>
          <w:sz w:val="22"/>
          <w:szCs w:val="22"/>
        </w:rPr>
        <w:t>на</w:t>
      </w:r>
    </w:p>
    <w:p w:rsidR="0044663E" w:rsidRDefault="0044663E" w:rsidP="0044663E">
      <w:pPr>
        <w:shd w:val="clear" w:color="auto" w:fill="FFFFFF"/>
        <w:ind w:left="5670"/>
        <w:jc w:val="center"/>
      </w:pPr>
    </w:p>
    <w:p w:rsidR="0044663E" w:rsidRDefault="0044663E" w:rsidP="0044663E">
      <w:pPr>
        <w:shd w:val="clear" w:color="auto" w:fill="FFFFFF"/>
        <w:jc w:val="center"/>
        <w:rPr>
          <w:sz w:val="22"/>
          <w:szCs w:val="22"/>
        </w:rPr>
      </w:pPr>
      <w:r>
        <w:rPr>
          <w:b/>
          <w:bCs/>
          <w:sz w:val="22"/>
          <w:szCs w:val="22"/>
        </w:rPr>
        <w:t>УВЕДОМЛЕНИЕ</w:t>
      </w:r>
    </w:p>
    <w:p w:rsidR="0044663E" w:rsidRDefault="0044663E" w:rsidP="0044663E">
      <w:pPr>
        <w:shd w:val="clear" w:color="auto" w:fill="FFFFFF"/>
        <w:spacing w:before="240"/>
        <w:ind w:firstLine="720"/>
        <w:jc w:val="both"/>
      </w:pPr>
      <w:r>
        <w:t xml:space="preserve">В соответствии с пунктом 4 статьи 64 </w:t>
      </w:r>
      <w:r>
        <w:rPr>
          <w:sz w:val="22"/>
          <w:szCs w:val="22"/>
        </w:rPr>
        <w:t>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p>
    <w:p w:rsidR="0044663E" w:rsidRDefault="0044663E" w:rsidP="0044663E">
      <w:pPr>
        <w:shd w:val="clear" w:color="auto" w:fill="FFFFFF"/>
        <w:spacing w:before="240"/>
        <w:jc w:val="both"/>
      </w:pPr>
      <w:r>
        <w:t>____________________________________________________________________________________</w:t>
      </w:r>
      <w:r w:rsidR="00066D63">
        <w:t>_______________________________________________________________</w:t>
      </w:r>
      <w:r>
        <w:t>_______</w:t>
      </w:r>
    </w:p>
    <w:p w:rsidR="0044663E" w:rsidRPr="00066D63" w:rsidRDefault="0044663E" w:rsidP="0044663E">
      <w:pPr>
        <w:shd w:val="clear" w:color="auto" w:fill="FFFFFF"/>
        <w:spacing w:after="120"/>
        <w:jc w:val="center"/>
        <w:rPr>
          <w:sz w:val="20"/>
        </w:rPr>
      </w:pPr>
      <w:r w:rsidRPr="00066D63">
        <w:rPr>
          <w:i/>
          <w:iCs/>
          <w:sz w:val="20"/>
        </w:rPr>
        <w:t>(наименование собственника, владельца помещения, находящегося в государственной или муниципальной собственности)</w:t>
      </w:r>
    </w:p>
    <w:p w:rsidR="0044663E" w:rsidRDefault="0044663E" w:rsidP="0044663E">
      <w:pPr>
        <w:shd w:val="clear" w:color="auto" w:fill="FFFFFF"/>
        <w:jc w:val="both"/>
        <w:rPr>
          <w:sz w:val="22"/>
          <w:szCs w:val="22"/>
        </w:rPr>
      </w:pPr>
      <w:r>
        <w:rPr>
          <w:sz w:val="22"/>
          <w:szCs w:val="22"/>
        </w:rPr>
        <w:t>уведомляет, что «__»  ______ 202</w:t>
      </w:r>
      <w:r w:rsidR="00725785">
        <w:rPr>
          <w:sz w:val="22"/>
          <w:szCs w:val="22"/>
        </w:rPr>
        <w:t>4</w:t>
      </w:r>
      <w:r>
        <w:rPr>
          <w:sz w:val="22"/>
          <w:szCs w:val="22"/>
        </w:rPr>
        <w:t xml:space="preserve"> года  с «___» час. «___» мин. по  «___» час. «___»  мин.</w:t>
      </w:r>
    </w:p>
    <w:tbl>
      <w:tblPr>
        <w:tblW w:w="9648" w:type="dxa"/>
        <w:tblCellMar>
          <w:left w:w="0" w:type="dxa"/>
          <w:right w:w="0" w:type="dxa"/>
        </w:tblCellMar>
        <w:tblLook w:val="04A0" w:firstRow="1" w:lastRow="0" w:firstColumn="1" w:lastColumn="0" w:noHBand="0" w:noVBand="1"/>
      </w:tblPr>
      <w:tblGrid>
        <w:gridCol w:w="2808"/>
        <w:gridCol w:w="6840"/>
      </w:tblGrid>
      <w:tr w:rsidR="0044663E" w:rsidTr="0044663E">
        <w:tc>
          <w:tcPr>
            <w:tcW w:w="2808" w:type="dxa"/>
            <w:tcMar>
              <w:top w:w="0" w:type="dxa"/>
              <w:left w:w="108" w:type="dxa"/>
              <w:bottom w:w="0" w:type="dxa"/>
              <w:right w:w="108" w:type="dxa"/>
            </w:tcMar>
            <w:hideMark/>
          </w:tcPr>
          <w:p w:rsidR="0044663E" w:rsidRDefault="0044663E" w:rsidP="0044663E">
            <w:pPr>
              <w:jc w:val="both"/>
              <w:rPr>
                <w:sz w:val="22"/>
                <w:szCs w:val="22"/>
              </w:rPr>
            </w:pPr>
            <w:r>
              <w:rPr>
                <w:sz w:val="22"/>
                <w:szCs w:val="22"/>
              </w:rPr>
              <w:t>помещение по адресу</w:t>
            </w:r>
          </w:p>
        </w:tc>
        <w:tc>
          <w:tcPr>
            <w:tcW w:w="6840" w:type="dxa"/>
            <w:tcBorders>
              <w:top w:val="nil"/>
              <w:left w:val="nil"/>
              <w:bottom w:val="single" w:sz="8" w:space="0" w:color="auto"/>
              <w:right w:val="nil"/>
            </w:tcBorders>
            <w:tcMar>
              <w:top w:w="0" w:type="dxa"/>
              <w:left w:w="108" w:type="dxa"/>
              <w:bottom w:w="0" w:type="dxa"/>
              <w:right w:w="108" w:type="dxa"/>
            </w:tcMar>
            <w:hideMark/>
          </w:tcPr>
          <w:p w:rsidR="0044663E" w:rsidRDefault="0044663E" w:rsidP="0044663E">
            <w:pPr>
              <w:spacing w:after="150"/>
              <w:rPr>
                <w:sz w:val="22"/>
                <w:szCs w:val="22"/>
              </w:rPr>
            </w:pPr>
            <w:r>
              <w:rPr>
                <w:sz w:val="22"/>
                <w:szCs w:val="22"/>
              </w:rPr>
              <w:t> </w:t>
            </w:r>
          </w:p>
        </w:tc>
      </w:tr>
      <w:tr w:rsidR="0044663E" w:rsidRPr="00066D63" w:rsidTr="0044663E">
        <w:tc>
          <w:tcPr>
            <w:tcW w:w="9648" w:type="dxa"/>
            <w:gridSpan w:val="2"/>
            <w:tcMar>
              <w:top w:w="0" w:type="dxa"/>
              <w:left w:w="108" w:type="dxa"/>
              <w:bottom w:w="0" w:type="dxa"/>
              <w:right w:w="108" w:type="dxa"/>
            </w:tcMar>
            <w:hideMark/>
          </w:tcPr>
          <w:p w:rsidR="0044663E" w:rsidRPr="00066D63" w:rsidRDefault="0044663E" w:rsidP="00066D63">
            <w:pPr>
              <w:ind w:firstLine="2268"/>
              <w:jc w:val="center"/>
              <w:rPr>
                <w:sz w:val="20"/>
              </w:rPr>
            </w:pPr>
            <w:r w:rsidRPr="00066D63">
              <w:rPr>
                <w:i/>
                <w:iCs/>
                <w:sz w:val="20"/>
              </w:rPr>
              <w:t>(указать место проведения собрания)</w:t>
            </w:r>
          </w:p>
        </w:tc>
      </w:tr>
    </w:tbl>
    <w:p w:rsidR="0044663E" w:rsidRDefault="0044663E" w:rsidP="0044663E">
      <w:pPr>
        <w:shd w:val="clear" w:color="auto" w:fill="FFFFFF"/>
        <w:jc w:val="both"/>
        <w:rPr>
          <w:sz w:val="22"/>
          <w:szCs w:val="22"/>
        </w:rPr>
      </w:pPr>
      <w:r>
        <w:rPr>
          <w:sz w:val="22"/>
          <w:szCs w:val="22"/>
        </w:rPr>
        <w:t>было безвозмездно предоставлено для проведения агитационного публичного мероприятия в форме собрания</w:t>
      </w:r>
    </w:p>
    <w:tbl>
      <w:tblPr>
        <w:tblW w:w="0" w:type="auto"/>
        <w:tblCellMar>
          <w:left w:w="0" w:type="dxa"/>
          <w:right w:w="0" w:type="dxa"/>
        </w:tblCellMar>
        <w:tblLook w:val="04A0" w:firstRow="1" w:lastRow="0" w:firstColumn="1" w:lastColumn="0" w:noHBand="0" w:noVBand="1"/>
      </w:tblPr>
      <w:tblGrid>
        <w:gridCol w:w="9495"/>
      </w:tblGrid>
      <w:tr w:rsidR="0044663E" w:rsidTr="0044663E">
        <w:tc>
          <w:tcPr>
            <w:tcW w:w="9571" w:type="dxa"/>
            <w:tcBorders>
              <w:top w:val="nil"/>
              <w:left w:val="nil"/>
              <w:bottom w:val="single" w:sz="8" w:space="0" w:color="auto"/>
              <w:right w:val="nil"/>
            </w:tcBorders>
            <w:tcMar>
              <w:top w:w="0" w:type="dxa"/>
              <w:left w:w="108" w:type="dxa"/>
              <w:bottom w:w="0" w:type="dxa"/>
              <w:right w:w="108" w:type="dxa"/>
            </w:tcMar>
            <w:hideMark/>
          </w:tcPr>
          <w:p w:rsidR="0044663E" w:rsidRDefault="0044663E" w:rsidP="0044663E">
            <w:pPr>
              <w:spacing w:after="150"/>
            </w:pPr>
            <w:r>
              <w:t> </w:t>
            </w:r>
          </w:p>
        </w:tc>
      </w:tr>
      <w:tr w:rsidR="0044663E" w:rsidRPr="00066D63" w:rsidTr="0044663E">
        <w:tc>
          <w:tcPr>
            <w:tcW w:w="9571" w:type="dxa"/>
            <w:tcMar>
              <w:top w:w="0" w:type="dxa"/>
              <w:left w:w="108" w:type="dxa"/>
              <w:bottom w:w="0" w:type="dxa"/>
              <w:right w:w="108" w:type="dxa"/>
            </w:tcMar>
            <w:hideMark/>
          </w:tcPr>
          <w:p w:rsidR="0044663E" w:rsidRPr="00066D63" w:rsidRDefault="0044663E" w:rsidP="0044663E">
            <w:pPr>
              <w:jc w:val="center"/>
              <w:rPr>
                <w:sz w:val="20"/>
              </w:rPr>
            </w:pPr>
            <w:r w:rsidRPr="00066D63">
              <w:rPr>
                <w:i/>
                <w:iCs/>
                <w:sz w:val="20"/>
              </w:rPr>
              <w:t>(фамилия, имя, отчество зарегистрированного кандидата, его доверенного лица)</w:t>
            </w:r>
          </w:p>
        </w:tc>
      </w:tr>
    </w:tbl>
    <w:p w:rsidR="0044663E" w:rsidRDefault="0044663E" w:rsidP="0044663E">
      <w:pPr>
        <w:shd w:val="clear" w:color="auto" w:fill="FFFFFF"/>
        <w:jc w:val="center"/>
      </w:pPr>
    </w:p>
    <w:p w:rsidR="0044663E" w:rsidRDefault="0044663E" w:rsidP="0044663E">
      <w:pPr>
        <w:shd w:val="clear" w:color="auto" w:fill="FFFFFF"/>
        <w:jc w:val="both"/>
        <w:rPr>
          <w:sz w:val="22"/>
          <w:szCs w:val="22"/>
        </w:rPr>
      </w:pPr>
      <w:r>
        <w:rPr>
          <w:sz w:val="22"/>
          <w:szCs w:val="22"/>
        </w:rPr>
        <w:t>Данное помещение может быть предоставлено другим зарегистрированным кандидатам, их доверенным лицам на тех же условиях в течение агитационного периода</w:t>
      </w:r>
    </w:p>
    <w:p w:rsidR="0044663E" w:rsidRDefault="0044663E" w:rsidP="0044663E">
      <w:pPr>
        <w:shd w:val="clear" w:color="auto" w:fill="FFFFFF"/>
        <w:jc w:val="both"/>
      </w:pPr>
      <w:r>
        <w:t>_______________________________________________________________________________________</w:t>
      </w:r>
      <w:r w:rsidR="00066D63">
        <w:t>________________________________________________________________</w:t>
      </w:r>
      <w:r>
        <w:t>___</w:t>
      </w:r>
    </w:p>
    <w:p w:rsidR="0044663E" w:rsidRPr="00066D63" w:rsidRDefault="0044663E" w:rsidP="0044663E">
      <w:pPr>
        <w:shd w:val="clear" w:color="auto" w:fill="FFFFFF"/>
        <w:jc w:val="center"/>
        <w:rPr>
          <w:sz w:val="20"/>
        </w:rPr>
      </w:pPr>
      <w:r w:rsidRPr="00066D63">
        <w:rPr>
          <w:i/>
          <w:iCs/>
          <w:sz w:val="20"/>
        </w:rPr>
        <w:t>(указать даты предоставления помещения)</w:t>
      </w:r>
    </w:p>
    <w:p w:rsidR="0044663E" w:rsidRDefault="0044663E" w:rsidP="0044663E">
      <w:pPr>
        <w:shd w:val="clear" w:color="auto" w:fill="FFFFFF"/>
        <w:spacing w:after="150"/>
      </w:pPr>
      <w:r>
        <w:t> </w:t>
      </w:r>
    </w:p>
    <w:tbl>
      <w:tblPr>
        <w:tblW w:w="9108" w:type="dxa"/>
        <w:tblCellMar>
          <w:left w:w="0" w:type="dxa"/>
          <w:right w:w="0" w:type="dxa"/>
        </w:tblCellMar>
        <w:tblLook w:val="04A0" w:firstRow="1" w:lastRow="0" w:firstColumn="1" w:lastColumn="0" w:noHBand="0" w:noVBand="1"/>
      </w:tblPr>
      <w:tblGrid>
        <w:gridCol w:w="3705"/>
        <w:gridCol w:w="360"/>
        <w:gridCol w:w="1979"/>
        <w:gridCol w:w="276"/>
        <w:gridCol w:w="2788"/>
      </w:tblGrid>
      <w:tr w:rsidR="0044663E" w:rsidTr="0044663E">
        <w:tc>
          <w:tcPr>
            <w:tcW w:w="3708" w:type="dxa"/>
            <w:tcBorders>
              <w:top w:val="nil"/>
              <w:left w:val="nil"/>
              <w:bottom w:val="single" w:sz="8" w:space="0" w:color="auto"/>
              <w:right w:val="nil"/>
            </w:tcBorders>
            <w:tcMar>
              <w:top w:w="0" w:type="dxa"/>
              <w:left w:w="108" w:type="dxa"/>
              <w:bottom w:w="0" w:type="dxa"/>
              <w:right w:w="108" w:type="dxa"/>
            </w:tcMar>
            <w:hideMark/>
          </w:tcPr>
          <w:p w:rsidR="0044663E" w:rsidRDefault="0044663E" w:rsidP="0044663E">
            <w:pPr>
              <w:spacing w:after="150"/>
            </w:pPr>
            <w:r>
              <w:t> </w:t>
            </w:r>
          </w:p>
        </w:tc>
        <w:tc>
          <w:tcPr>
            <w:tcW w:w="360" w:type="dxa"/>
            <w:tcMar>
              <w:top w:w="0" w:type="dxa"/>
              <w:left w:w="108" w:type="dxa"/>
              <w:bottom w:w="0" w:type="dxa"/>
              <w:right w:w="108" w:type="dxa"/>
            </w:tcMar>
            <w:vAlign w:val="bottom"/>
            <w:hideMark/>
          </w:tcPr>
          <w:p w:rsidR="0044663E" w:rsidRDefault="0044663E" w:rsidP="0044663E">
            <w:pPr>
              <w:spacing w:after="150"/>
              <w:outlineLvl w:val="2"/>
            </w:pPr>
            <w:r>
              <w:t> </w:t>
            </w:r>
          </w:p>
        </w:tc>
        <w:tc>
          <w:tcPr>
            <w:tcW w:w="1980" w:type="dxa"/>
            <w:tcBorders>
              <w:top w:val="nil"/>
              <w:left w:val="nil"/>
              <w:bottom w:val="single" w:sz="8" w:space="0" w:color="auto"/>
              <w:right w:val="nil"/>
            </w:tcBorders>
            <w:tcMar>
              <w:top w:w="0" w:type="dxa"/>
              <w:left w:w="108" w:type="dxa"/>
              <w:bottom w:w="0" w:type="dxa"/>
              <w:right w:w="108" w:type="dxa"/>
            </w:tcMar>
            <w:vAlign w:val="bottom"/>
            <w:hideMark/>
          </w:tcPr>
          <w:p w:rsidR="0044663E" w:rsidRDefault="0044663E" w:rsidP="0044663E">
            <w:pPr>
              <w:spacing w:after="150"/>
              <w:outlineLvl w:val="2"/>
            </w:pPr>
            <w:r>
              <w:t> </w:t>
            </w:r>
          </w:p>
        </w:tc>
        <w:tc>
          <w:tcPr>
            <w:tcW w:w="270" w:type="dxa"/>
            <w:tcMar>
              <w:top w:w="0" w:type="dxa"/>
              <w:left w:w="108" w:type="dxa"/>
              <w:bottom w:w="0" w:type="dxa"/>
              <w:right w:w="108" w:type="dxa"/>
            </w:tcMar>
            <w:vAlign w:val="bottom"/>
            <w:hideMark/>
          </w:tcPr>
          <w:p w:rsidR="0044663E" w:rsidRDefault="0044663E" w:rsidP="0044663E">
            <w:pPr>
              <w:spacing w:after="150"/>
              <w:outlineLvl w:val="2"/>
            </w:pPr>
            <w:r>
              <w:t> </w:t>
            </w:r>
          </w:p>
        </w:tc>
        <w:tc>
          <w:tcPr>
            <w:tcW w:w="2790" w:type="dxa"/>
            <w:tcBorders>
              <w:top w:val="nil"/>
              <w:left w:val="nil"/>
              <w:bottom w:val="single" w:sz="8" w:space="0" w:color="auto"/>
              <w:right w:val="nil"/>
            </w:tcBorders>
            <w:tcMar>
              <w:top w:w="0" w:type="dxa"/>
              <w:left w:w="108" w:type="dxa"/>
              <w:bottom w:w="0" w:type="dxa"/>
              <w:right w:w="108" w:type="dxa"/>
            </w:tcMar>
            <w:vAlign w:val="bottom"/>
            <w:hideMark/>
          </w:tcPr>
          <w:p w:rsidR="0044663E" w:rsidRDefault="0044663E" w:rsidP="0044663E">
            <w:pPr>
              <w:spacing w:after="150"/>
              <w:outlineLvl w:val="2"/>
            </w:pPr>
            <w:r>
              <w:t> </w:t>
            </w:r>
          </w:p>
        </w:tc>
      </w:tr>
      <w:tr w:rsidR="0044663E" w:rsidRPr="00066D63" w:rsidTr="0044663E">
        <w:tc>
          <w:tcPr>
            <w:tcW w:w="3708" w:type="dxa"/>
            <w:tcMar>
              <w:top w:w="0" w:type="dxa"/>
              <w:left w:w="108" w:type="dxa"/>
              <w:bottom w:w="0" w:type="dxa"/>
              <w:right w:w="108" w:type="dxa"/>
            </w:tcMar>
            <w:hideMark/>
          </w:tcPr>
          <w:p w:rsidR="0044663E" w:rsidRPr="00066D63" w:rsidRDefault="0044663E" w:rsidP="0044663E">
            <w:pPr>
              <w:jc w:val="center"/>
              <w:outlineLvl w:val="1"/>
              <w:rPr>
                <w:i/>
                <w:iCs/>
                <w:sz w:val="20"/>
              </w:rPr>
            </w:pPr>
            <w:r w:rsidRPr="00066D63">
              <w:rPr>
                <w:i/>
                <w:iCs/>
                <w:sz w:val="20"/>
              </w:rPr>
              <w:t>(наименование должности)</w:t>
            </w:r>
          </w:p>
        </w:tc>
        <w:tc>
          <w:tcPr>
            <w:tcW w:w="360" w:type="dxa"/>
            <w:tcMar>
              <w:top w:w="0" w:type="dxa"/>
              <w:left w:w="108" w:type="dxa"/>
              <w:bottom w:w="0" w:type="dxa"/>
              <w:right w:w="108" w:type="dxa"/>
            </w:tcMar>
            <w:vAlign w:val="bottom"/>
            <w:hideMark/>
          </w:tcPr>
          <w:p w:rsidR="0044663E" w:rsidRPr="00066D63" w:rsidRDefault="0044663E" w:rsidP="0044663E">
            <w:pPr>
              <w:spacing w:after="150"/>
              <w:outlineLvl w:val="2"/>
              <w:rPr>
                <w:sz w:val="20"/>
              </w:rPr>
            </w:pPr>
            <w:r w:rsidRPr="00066D63">
              <w:rPr>
                <w:sz w:val="20"/>
              </w:rPr>
              <w:t> </w:t>
            </w:r>
          </w:p>
        </w:tc>
        <w:tc>
          <w:tcPr>
            <w:tcW w:w="1980" w:type="dxa"/>
            <w:tcMar>
              <w:top w:w="0" w:type="dxa"/>
              <w:left w:w="108" w:type="dxa"/>
              <w:bottom w:w="0" w:type="dxa"/>
              <w:right w:w="108" w:type="dxa"/>
            </w:tcMar>
            <w:hideMark/>
          </w:tcPr>
          <w:p w:rsidR="0044663E" w:rsidRPr="00066D63" w:rsidRDefault="0044663E" w:rsidP="0044663E">
            <w:pPr>
              <w:jc w:val="center"/>
              <w:outlineLvl w:val="1"/>
              <w:rPr>
                <w:i/>
                <w:iCs/>
                <w:sz w:val="20"/>
              </w:rPr>
            </w:pPr>
            <w:r w:rsidRPr="00066D63">
              <w:rPr>
                <w:i/>
                <w:iCs/>
                <w:sz w:val="20"/>
              </w:rPr>
              <w:t>(подпись)</w:t>
            </w:r>
          </w:p>
        </w:tc>
        <w:tc>
          <w:tcPr>
            <w:tcW w:w="270" w:type="dxa"/>
            <w:tcMar>
              <w:top w:w="0" w:type="dxa"/>
              <w:left w:w="108" w:type="dxa"/>
              <w:bottom w:w="0" w:type="dxa"/>
              <w:right w:w="108" w:type="dxa"/>
            </w:tcMar>
            <w:vAlign w:val="bottom"/>
            <w:hideMark/>
          </w:tcPr>
          <w:p w:rsidR="0044663E" w:rsidRPr="00066D63" w:rsidRDefault="0044663E" w:rsidP="0044663E">
            <w:pPr>
              <w:spacing w:after="150"/>
              <w:jc w:val="center"/>
              <w:outlineLvl w:val="2"/>
              <w:rPr>
                <w:i/>
                <w:iCs/>
                <w:sz w:val="20"/>
              </w:rPr>
            </w:pPr>
            <w:r w:rsidRPr="00066D63">
              <w:rPr>
                <w:i/>
                <w:iCs/>
                <w:sz w:val="20"/>
              </w:rPr>
              <w:t> </w:t>
            </w:r>
          </w:p>
        </w:tc>
        <w:tc>
          <w:tcPr>
            <w:tcW w:w="2790" w:type="dxa"/>
            <w:tcMar>
              <w:top w:w="0" w:type="dxa"/>
              <w:left w:w="108" w:type="dxa"/>
              <w:bottom w:w="0" w:type="dxa"/>
              <w:right w:w="108" w:type="dxa"/>
            </w:tcMar>
            <w:hideMark/>
          </w:tcPr>
          <w:p w:rsidR="0044663E" w:rsidRPr="00066D63" w:rsidRDefault="0044663E" w:rsidP="0044663E">
            <w:pPr>
              <w:jc w:val="center"/>
              <w:outlineLvl w:val="1"/>
              <w:rPr>
                <w:i/>
                <w:iCs/>
                <w:sz w:val="20"/>
              </w:rPr>
            </w:pPr>
            <w:r w:rsidRPr="00066D63">
              <w:rPr>
                <w:i/>
                <w:iCs/>
                <w:sz w:val="20"/>
              </w:rPr>
              <w:t>(инициалы, фамилия)</w:t>
            </w:r>
          </w:p>
        </w:tc>
      </w:tr>
      <w:tr w:rsidR="0044663E" w:rsidTr="0044663E">
        <w:tc>
          <w:tcPr>
            <w:tcW w:w="3708" w:type="dxa"/>
            <w:tcMar>
              <w:top w:w="0" w:type="dxa"/>
              <w:left w:w="108" w:type="dxa"/>
              <w:bottom w:w="0" w:type="dxa"/>
              <w:right w:w="108" w:type="dxa"/>
            </w:tcMar>
            <w:hideMark/>
          </w:tcPr>
          <w:p w:rsidR="0044663E" w:rsidRDefault="0044663E" w:rsidP="0044663E">
            <w:pPr>
              <w:spacing w:after="150"/>
            </w:pPr>
            <w:r>
              <w:t> </w:t>
            </w:r>
          </w:p>
        </w:tc>
        <w:tc>
          <w:tcPr>
            <w:tcW w:w="360" w:type="dxa"/>
            <w:tcMar>
              <w:top w:w="0" w:type="dxa"/>
              <w:left w:w="108" w:type="dxa"/>
              <w:bottom w:w="0" w:type="dxa"/>
              <w:right w:w="108" w:type="dxa"/>
            </w:tcMar>
            <w:vAlign w:val="bottom"/>
            <w:hideMark/>
          </w:tcPr>
          <w:p w:rsidR="0044663E" w:rsidRDefault="0044663E" w:rsidP="0044663E">
            <w:pPr>
              <w:spacing w:after="150"/>
              <w:outlineLvl w:val="2"/>
            </w:pPr>
            <w:r>
              <w:t> </w:t>
            </w:r>
          </w:p>
        </w:tc>
        <w:tc>
          <w:tcPr>
            <w:tcW w:w="1980" w:type="dxa"/>
            <w:tcMar>
              <w:top w:w="0" w:type="dxa"/>
              <w:left w:w="108" w:type="dxa"/>
              <w:bottom w:w="0" w:type="dxa"/>
              <w:right w:w="108" w:type="dxa"/>
            </w:tcMar>
            <w:vAlign w:val="bottom"/>
            <w:hideMark/>
          </w:tcPr>
          <w:p w:rsidR="0044663E" w:rsidRDefault="0044663E" w:rsidP="0044663E">
            <w:pPr>
              <w:spacing w:after="150"/>
              <w:jc w:val="center"/>
              <w:outlineLvl w:val="2"/>
              <w:rPr>
                <w:i/>
                <w:iCs/>
              </w:rPr>
            </w:pPr>
            <w:r>
              <w:rPr>
                <w:i/>
                <w:iCs/>
              </w:rPr>
              <w:t> </w:t>
            </w:r>
          </w:p>
        </w:tc>
        <w:tc>
          <w:tcPr>
            <w:tcW w:w="270" w:type="dxa"/>
            <w:tcMar>
              <w:top w:w="0" w:type="dxa"/>
              <w:left w:w="108" w:type="dxa"/>
              <w:bottom w:w="0" w:type="dxa"/>
              <w:right w:w="108" w:type="dxa"/>
            </w:tcMar>
            <w:vAlign w:val="bottom"/>
            <w:hideMark/>
          </w:tcPr>
          <w:p w:rsidR="0044663E" w:rsidRDefault="0044663E" w:rsidP="0044663E">
            <w:pPr>
              <w:spacing w:after="150"/>
              <w:jc w:val="center"/>
              <w:outlineLvl w:val="2"/>
              <w:rPr>
                <w:i/>
                <w:iCs/>
              </w:rPr>
            </w:pPr>
            <w:r>
              <w:rPr>
                <w:i/>
                <w:iCs/>
              </w:rPr>
              <w:t> </w:t>
            </w:r>
          </w:p>
        </w:tc>
        <w:tc>
          <w:tcPr>
            <w:tcW w:w="2790" w:type="dxa"/>
            <w:tcMar>
              <w:top w:w="0" w:type="dxa"/>
              <w:left w:w="108" w:type="dxa"/>
              <w:bottom w:w="0" w:type="dxa"/>
              <w:right w:w="108" w:type="dxa"/>
            </w:tcMar>
            <w:vAlign w:val="bottom"/>
            <w:hideMark/>
          </w:tcPr>
          <w:p w:rsidR="0044663E" w:rsidRDefault="0044663E" w:rsidP="0044663E">
            <w:pPr>
              <w:spacing w:after="150"/>
              <w:jc w:val="center"/>
              <w:outlineLvl w:val="2"/>
              <w:rPr>
                <w:i/>
                <w:iCs/>
              </w:rPr>
            </w:pPr>
            <w:r>
              <w:rPr>
                <w:i/>
                <w:iCs/>
              </w:rPr>
              <w:t> </w:t>
            </w:r>
          </w:p>
        </w:tc>
      </w:tr>
      <w:tr w:rsidR="0044663E" w:rsidTr="0044663E">
        <w:tc>
          <w:tcPr>
            <w:tcW w:w="3708" w:type="dxa"/>
            <w:tcMar>
              <w:top w:w="0" w:type="dxa"/>
              <w:left w:w="108" w:type="dxa"/>
              <w:bottom w:w="0" w:type="dxa"/>
              <w:right w:w="108" w:type="dxa"/>
            </w:tcMar>
            <w:vAlign w:val="center"/>
            <w:hideMark/>
          </w:tcPr>
          <w:p w:rsidR="0044663E" w:rsidRDefault="0044663E" w:rsidP="0044663E">
            <w:pPr>
              <w:jc w:val="center"/>
            </w:pPr>
            <w:r>
              <w:t>М.П.</w:t>
            </w:r>
          </w:p>
        </w:tc>
        <w:tc>
          <w:tcPr>
            <w:tcW w:w="360" w:type="dxa"/>
            <w:tcMar>
              <w:top w:w="0" w:type="dxa"/>
              <w:left w:w="108" w:type="dxa"/>
              <w:bottom w:w="0" w:type="dxa"/>
              <w:right w:w="108" w:type="dxa"/>
            </w:tcMar>
            <w:vAlign w:val="center"/>
            <w:hideMark/>
          </w:tcPr>
          <w:p w:rsidR="0044663E" w:rsidRDefault="0044663E" w:rsidP="0044663E">
            <w:pPr>
              <w:spacing w:after="150"/>
              <w:outlineLvl w:val="2"/>
            </w:pPr>
            <w:r>
              <w:t> </w:t>
            </w:r>
          </w:p>
        </w:tc>
        <w:tc>
          <w:tcPr>
            <w:tcW w:w="1980" w:type="dxa"/>
            <w:tcMar>
              <w:top w:w="0" w:type="dxa"/>
              <w:left w:w="108" w:type="dxa"/>
              <w:bottom w:w="0" w:type="dxa"/>
              <w:right w:w="108" w:type="dxa"/>
            </w:tcMar>
            <w:vAlign w:val="center"/>
            <w:hideMark/>
          </w:tcPr>
          <w:p w:rsidR="0044663E" w:rsidRDefault="0044663E" w:rsidP="0044663E">
            <w:pPr>
              <w:spacing w:after="150"/>
              <w:jc w:val="center"/>
              <w:outlineLvl w:val="2"/>
              <w:rPr>
                <w:i/>
                <w:iCs/>
              </w:rPr>
            </w:pPr>
            <w:r>
              <w:rPr>
                <w:i/>
                <w:iCs/>
              </w:rPr>
              <w:t> </w:t>
            </w:r>
          </w:p>
        </w:tc>
        <w:tc>
          <w:tcPr>
            <w:tcW w:w="270" w:type="dxa"/>
            <w:tcMar>
              <w:top w:w="0" w:type="dxa"/>
              <w:left w:w="108" w:type="dxa"/>
              <w:bottom w:w="0" w:type="dxa"/>
              <w:right w:w="108" w:type="dxa"/>
            </w:tcMar>
            <w:vAlign w:val="center"/>
            <w:hideMark/>
          </w:tcPr>
          <w:p w:rsidR="0044663E" w:rsidRDefault="0044663E" w:rsidP="0044663E">
            <w:pPr>
              <w:spacing w:after="150"/>
              <w:jc w:val="center"/>
              <w:outlineLvl w:val="2"/>
              <w:rPr>
                <w:i/>
                <w:iCs/>
              </w:rPr>
            </w:pPr>
            <w:r>
              <w:rPr>
                <w:i/>
                <w:iCs/>
              </w:rPr>
              <w:t> </w:t>
            </w:r>
          </w:p>
        </w:tc>
        <w:tc>
          <w:tcPr>
            <w:tcW w:w="2790" w:type="dxa"/>
            <w:tcMar>
              <w:top w:w="0" w:type="dxa"/>
              <w:left w:w="108" w:type="dxa"/>
              <w:bottom w:w="0" w:type="dxa"/>
              <w:right w:w="108" w:type="dxa"/>
            </w:tcMar>
            <w:vAlign w:val="center"/>
            <w:hideMark/>
          </w:tcPr>
          <w:p w:rsidR="0044663E" w:rsidRDefault="0044663E" w:rsidP="0044663E">
            <w:pPr>
              <w:spacing w:after="150"/>
              <w:jc w:val="center"/>
              <w:outlineLvl w:val="2"/>
              <w:rPr>
                <w:i/>
                <w:iCs/>
              </w:rPr>
            </w:pPr>
            <w:r>
              <w:rPr>
                <w:i/>
                <w:iCs/>
              </w:rPr>
              <w:t> </w:t>
            </w:r>
          </w:p>
        </w:tc>
      </w:tr>
    </w:tbl>
    <w:p w:rsidR="0044663E" w:rsidRDefault="0044663E" w:rsidP="0044663E">
      <w:pPr>
        <w:shd w:val="clear" w:color="auto" w:fill="FFFFFF"/>
        <w:spacing w:after="150"/>
      </w:pPr>
      <w:r>
        <w:rPr>
          <w:rFonts w:ascii="Helvetica" w:hAnsi="Helvetica"/>
        </w:rPr>
        <w:t> </w:t>
      </w: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pPr>
    </w:p>
    <w:p w:rsidR="0044663E" w:rsidRDefault="0044663E" w:rsidP="0044663E">
      <w:pPr>
        <w:tabs>
          <w:tab w:val="left" w:pos="7088"/>
        </w:tabs>
        <w:rPr>
          <w:sz w:val="28"/>
          <w:szCs w:val="28"/>
        </w:rPr>
      </w:pPr>
    </w:p>
    <w:p w:rsidR="0044663E" w:rsidRPr="00B4252F" w:rsidRDefault="0044663E" w:rsidP="0044663E"/>
    <w:p w:rsidR="00385CC8" w:rsidRPr="00385CC8" w:rsidRDefault="00385CC8" w:rsidP="0044663E">
      <w:pPr>
        <w:jc w:val="center"/>
      </w:pPr>
    </w:p>
    <w:sectPr w:rsidR="00385CC8" w:rsidRPr="00385CC8" w:rsidSect="00267F08">
      <w:footerReference w:type="first" r:id="rId9"/>
      <w:pgSz w:w="11906" w:h="16838" w:code="9"/>
      <w:pgMar w:top="709" w:right="851" w:bottom="851"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58C" w:rsidRDefault="0046658C">
      <w:r>
        <w:separator/>
      </w:r>
    </w:p>
  </w:endnote>
  <w:endnote w:type="continuationSeparator" w:id="0">
    <w:p w:rsidR="0046658C" w:rsidRDefault="0046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63E" w:rsidRDefault="0044663E">
    <w:pPr>
      <w:pStyle w:val="a5"/>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58C" w:rsidRDefault="0046658C">
      <w:r>
        <w:separator/>
      </w:r>
    </w:p>
  </w:footnote>
  <w:footnote w:type="continuationSeparator" w:id="0">
    <w:p w:rsidR="0046658C" w:rsidRDefault="0046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80C"/>
    <w:multiLevelType w:val="hybridMultilevel"/>
    <w:tmpl w:val="2BC22E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4F411F5"/>
    <w:multiLevelType w:val="hybridMultilevel"/>
    <w:tmpl w:val="376C9726"/>
    <w:lvl w:ilvl="0" w:tplc="0BCAA200">
      <w:start w:val="1"/>
      <w:numFmt w:val="decimal"/>
      <w:lvlText w:val="%1."/>
      <w:lvlJc w:val="left"/>
      <w:pPr>
        <w:ind w:left="945" w:hanging="360"/>
      </w:pPr>
      <w:rPr>
        <w:rFonts w:hint="default"/>
        <w:sz w:val="24"/>
        <w:szCs w:val="28"/>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15:restartNumberingAfterBreak="0">
    <w:nsid w:val="205C23F5"/>
    <w:multiLevelType w:val="hybridMultilevel"/>
    <w:tmpl w:val="E500E60C"/>
    <w:lvl w:ilvl="0" w:tplc="392831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57608E"/>
    <w:multiLevelType w:val="singleLevel"/>
    <w:tmpl w:val="EDDE2518"/>
    <w:lvl w:ilvl="0">
      <w:start w:val="1"/>
      <w:numFmt w:val="decimal"/>
      <w:lvlText w:val="%1."/>
      <w:lvlJc w:val="left"/>
      <w:pPr>
        <w:tabs>
          <w:tab w:val="num" w:pos="1215"/>
        </w:tabs>
        <w:ind w:left="1215" w:hanging="360"/>
      </w:pPr>
    </w:lvl>
  </w:abstractNum>
  <w:abstractNum w:abstractNumId="4" w15:restartNumberingAfterBreak="0">
    <w:nsid w:val="44581B10"/>
    <w:multiLevelType w:val="hybridMultilevel"/>
    <w:tmpl w:val="9578C108"/>
    <w:lvl w:ilvl="0" w:tplc="6830610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15:restartNumberingAfterBreak="0">
    <w:nsid w:val="5ABF0B70"/>
    <w:multiLevelType w:val="multilevel"/>
    <w:tmpl w:val="4308EF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90282B"/>
    <w:multiLevelType w:val="hybridMultilevel"/>
    <w:tmpl w:val="DC7866E8"/>
    <w:lvl w:ilvl="0" w:tplc="5F18890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lvlOverride w:ilvl="0">
      <w:startOverride w:val="1"/>
    </w:lvlOverride>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72"/>
    <w:rsid w:val="000335EE"/>
    <w:rsid w:val="00066D63"/>
    <w:rsid w:val="00072783"/>
    <w:rsid w:val="00096698"/>
    <w:rsid w:val="00126297"/>
    <w:rsid w:val="00137EFD"/>
    <w:rsid w:val="00153FAB"/>
    <w:rsid w:val="001560A4"/>
    <w:rsid w:val="00161442"/>
    <w:rsid w:val="00180E74"/>
    <w:rsid w:val="001F0F63"/>
    <w:rsid w:val="0021137C"/>
    <w:rsid w:val="00223691"/>
    <w:rsid w:val="00223F73"/>
    <w:rsid w:val="00267F08"/>
    <w:rsid w:val="00276336"/>
    <w:rsid w:val="00285841"/>
    <w:rsid w:val="00297B9E"/>
    <w:rsid w:val="002C7D99"/>
    <w:rsid w:val="002F0018"/>
    <w:rsid w:val="003310F1"/>
    <w:rsid w:val="0034693F"/>
    <w:rsid w:val="0037531A"/>
    <w:rsid w:val="00380CF8"/>
    <w:rsid w:val="00385CC8"/>
    <w:rsid w:val="00385F3C"/>
    <w:rsid w:val="003A173B"/>
    <w:rsid w:val="003E46B9"/>
    <w:rsid w:val="004122B5"/>
    <w:rsid w:val="004224D8"/>
    <w:rsid w:val="0042509D"/>
    <w:rsid w:val="00436A4D"/>
    <w:rsid w:val="0044663E"/>
    <w:rsid w:val="00462D48"/>
    <w:rsid w:val="00466122"/>
    <w:rsid w:val="0046658C"/>
    <w:rsid w:val="004A4FC1"/>
    <w:rsid w:val="004C0169"/>
    <w:rsid w:val="005217D8"/>
    <w:rsid w:val="00553A09"/>
    <w:rsid w:val="0056229C"/>
    <w:rsid w:val="00566666"/>
    <w:rsid w:val="00573EB5"/>
    <w:rsid w:val="005756FB"/>
    <w:rsid w:val="005966CA"/>
    <w:rsid w:val="00597AF7"/>
    <w:rsid w:val="005A4C0E"/>
    <w:rsid w:val="005A6211"/>
    <w:rsid w:val="005F28AA"/>
    <w:rsid w:val="005F4DD7"/>
    <w:rsid w:val="006379EE"/>
    <w:rsid w:val="00651F4F"/>
    <w:rsid w:val="00655C97"/>
    <w:rsid w:val="006676B8"/>
    <w:rsid w:val="0067319E"/>
    <w:rsid w:val="0067695C"/>
    <w:rsid w:val="006B0B07"/>
    <w:rsid w:val="006E67F8"/>
    <w:rsid w:val="00725785"/>
    <w:rsid w:val="007322D7"/>
    <w:rsid w:val="0079210A"/>
    <w:rsid w:val="00796526"/>
    <w:rsid w:val="007A7705"/>
    <w:rsid w:val="007B18E1"/>
    <w:rsid w:val="007D5D36"/>
    <w:rsid w:val="007F4202"/>
    <w:rsid w:val="0081430C"/>
    <w:rsid w:val="00834250"/>
    <w:rsid w:val="008366D7"/>
    <w:rsid w:val="00862BB7"/>
    <w:rsid w:val="008A36AF"/>
    <w:rsid w:val="008B7E95"/>
    <w:rsid w:val="008C3F72"/>
    <w:rsid w:val="00904FEC"/>
    <w:rsid w:val="00912A95"/>
    <w:rsid w:val="00937FB0"/>
    <w:rsid w:val="009443C3"/>
    <w:rsid w:val="00951F8D"/>
    <w:rsid w:val="009A1FA0"/>
    <w:rsid w:val="009E1316"/>
    <w:rsid w:val="009E7B3B"/>
    <w:rsid w:val="009F0DC4"/>
    <w:rsid w:val="00A014C0"/>
    <w:rsid w:val="00A3126D"/>
    <w:rsid w:val="00A32AF4"/>
    <w:rsid w:val="00A36009"/>
    <w:rsid w:val="00A73DBC"/>
    <w:rsid w:val="00AA4FE3"/>
    <w:rsid w:val="00AC6CDF"/>
    <w:rsid w:val="00B05CC9"/>
    <w:rsid w:val="00B07CED"/>
    <w:rsid w:val="00B253BC"/>
    <w:rsid w:val="00B63593"/>
    <w:rsid w:val="00B75F12"/>
    <w:rsid w:val="00BB7357"/>
    <w:rsid w:val="00BD51C4"/>
    <w:rsid w:val="00BE120D"/>
    <w:rsid w:val="00BE3132"/>
    <w:rsid w:val="00C223D7"/>
    <w:rsid w:val="00C548A0"/>
    <w:rsid w:val="00CB1ACC"/>
    <w:rsid w:val="00CC6A42"/>
    <w:rsid w:val="00D00A9E"/>
    <w:rsid w:val="00D17AAE"/>
    <w:rsid w:val="00D203B1"/>
    <w:rsid w:val="00D85D31"/>
    <w:rsid w:val="00DC139E"/>
    <w:rsid w:val="00DF5330"/>
    <w:rsid w:val="00E02925"/>
    <w:rsid w:val="00E37877"/>
    <w:rsid w:val="00E9044D"/>
    <w:rsid w:val="00EA1622"/>
    <w:rsid w:val="00EA4C61"/>
    <w:rsid w:val="00EC31CC"/>
    <w:rsid w:val="00EC3847"/>
    <w:rsid w:val="00ED3CD4"/>
    <w:rsid w:val="00F0715E"/>
    <w:rsid w:val="00F17623"/>
    <w:rsid w:val="00F4271C"/>
    <w:rsid w:val="00F46DDD"/>
    <w:rsid w:val="00F67DC7"/>
    <w:rsid w:val="00F71825"/>
    <w:rsid w:val="00F93D20"/>
    <w:rsid w:val="00FB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ACFE7"/>
  <w15:docId w15:val="{82E5EA67-445B-4B63-89DE-55A5554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83F"/>
    <w:rPr>
      <w:sz w:val="24"/>
      <w:szCs w:val="24"/>
    </w:rPr>
  </w:style>
  <w:style w:type="paragraph" w:styleId="1">
    <w:name w:val="heading 1"/>
    <w:basedOn w:val="a"/>
    <w:next w:val="a"/>
    <w:link w:val="10"/>
    <w:qFormat/>
    <w:rsid w:val="00FB083F"/>
    <w:pPr>
      <w:keepNext/>
      <w:jc w:val="center"/>
      <w:outlineLvl w:val="0"/>
    </w:pPr>
    <w:rPr>
      <w:rFonts w:ascii="Times New Roman CYR" w:hAnsi="Times New Roman CYR"/>
      <w:sz w:val="28"/>
      <w:szCs w:val="20"/>
    </w:rPr>
  </w:style>
  <w:style w:type="paragraph" w:styleId="2">
    <w:name w:val="heading 2"/>
    <w:basedOn w:val="a"/>
    <w:next w:val="a"/>
    <w:link w:val="20"/>
    <w:qFormat/>
    <w:rsid w:val="00385CC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B083F"/>
    <w:pPr>
      <w:keepNext/>
      <w:outlineLvl w:val="2"/>
    </w:pPr>
    <w:rPr>
      <w:szCs w:val="20"/>
    </w:rPr>
  </w:style>
  <w:style w:type="paragraph" w:styleId="4">
    <w:name w:val="heading 4"/>
    <w:basedOn w:val="a"/>
    <w:next w:val="a"/>
    <w:link w:val="40"/>
    <w:uiPriority w:val="9"/>
    <w:semiHidden/>
    <w:unhideWhenUsed/>
    <w:qFormat/>
    <w:rsid w:val="00385CC8"/>
    <w:pPr>
      <w:keepNext/>
      <w:spacing w:before="240" w:after="60"/>
      <w:outlineLvl w:val="3"/>
    </w:pPr>
    <w:rPr>
      <w:rFonts w:ascii="Calibri" w:hAnsi="Calibri"/>
      <w:b/>
      <w:bCs/>
      <w:sz w:val="28"/>
      <w:szCs w:val="28"/>
    </w:rPr>
  </w:style>
  <w:style w:type="paragraph" w:styleId="8">
    <w:name w:val="heading 8"/>
    <w:basedOn w:val="a"/>
    <w:next w:val="a"/>
    <w:link w:val="80"/>
    <w:uiPriority w:val="9"/>
    <w:unhideWhenUsed/>
    <w:qFormat/>
    <w:rsid w:val="00385CC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FB083F"/>
    <w:pPr>
      <w:keepNext/>
      <w:autoSpaceDE w:val="0"/>
      <w:autoSpaceDN w:val="0"/>
      <w:jc w:val="center"/>
      <w:outlineLvl w:val="0"/>
    </w:pPr>
    <w:rPr>
      <w:sz w:val="28"/>
      <w:szCs w:val="20"/>
    </w:rPr>
  </w:style>
  <w:style w:type="paragraph" w:customStyle="1" w:styleId="14">
    <w:name w:val="Таблица14"/>
    <w:basedOn w:val="a"/>
    <w:rsid w:val="00FB083F"/>
    <w:rPr>
      <w:sz w:val="28"/>
      <w:szCs w:val="20"/>
    </w:rPr>
  </w:style>
  <w:style w:type="paragraph" w:customStyle="1" w:styleId="FR2">
    <w:name w:val="FR2"/>
    <w:rsid w:val="00FB083F"/>
    <w:pPr>
      <w:widowControl w:val="0"/>
      <w:autoSpaceDE w:val="0"/>
      <w:autoSpaceDN w:val="0"/>
      <w:spacing w:before="440" w:line="340" w:lineRule="auto"/>
      <w:ind w:firstLine="880"/>
      <w:jc w:val="both"/>
    </w:pPr>
    <w:rPr>
      <w:rFonts w:ascii="Arial" w:hAnsi="Arial" w:cs="Arial"/>
      <w:sz w:val="22"/>
      <w:szCs w:val="22"/>
    </w:rPr>
  </w:style>
  <w:style w:type="paragraph" w:styleId="a3">
    <w:name w:val="header"/>
    <w:basedOn w:val="a"/>
    <w:semiHidden/>
    <w:rsid w:val="00FB083F"/>
    <w:pPr>
      <w:tabs>
        <w:tab w:val="center" w:pos="4677"/>
        <w:tab w:val="right" w:pos="9355"/>
      </w:tabs>
    </w:pPr>
  </w:style>
  <w:style w:type="character" w:styleId="a4">
    <w:name w:val="page number"/>
    <w:basedOn w:val="a0"/>
    <w:semiHidden/>
    <w:rsid w:val="00FB083F"/>
  </w:style>
  <w:style w:type="paragraph" w:styleId="a5">
    <w:name w:val="footer"/>
    <w:basedOn w:val="a"/>
    <w:semiHidden/>
    <w:rsid w:val="00FB083F"/>
    <w:pPr>
      <w:tabs>
        <w:tab w:val="center" w:pos="4677"/>
        <w:tab w:val="right" w:pos="9355"/>
      </w:tabs>
    </w:pPr>
  </w:style>
  <w:style w:type="paragraph" w:styleId="a6">
    <w:name w:val="Normal (Web)"/>
    <w:basedOn w:val="a"/>
    <w:uiPriority w:val="99"/>
    <w:semiHidden/>
    <w:unhideWhenUsed/>
    <w:rsid w:val="00CC6A42"/>
    <w:pPr>
      <w:spacing w:before="100" w:beforeAutospacing="1" w:after="100" w:afterAutospacing="1"/>
    </w:pPr>
  </w:style>
  <w:style w:type="character" w:styleId="a7">
    <w:name w:val="Hyperlink"/>
    <w:uiPriority w:val="99"/>
    <w:semiHidden/>
    <w:unhideWhenUsed/>
    <w:rsid w:val="00CC6A42"/>
    <w:rPr>
      <w:color w:val="0000FF"/>
      <w:u w:val="single"/>
    </w:rPr>
  </w:style>
  <w:style w:type="paragraph" w:customStyle="1" w:styleId="ConsPlusNormal">
    <w:name w:val="ConsPlusNormal"/>
    <w:rsid w:val="00C223D7"/>
    <w:pPr>
      <w:autoSpaceDE w:val="0"/>
      <w:autoSpaceDN w:val="0"/>
      <w:adjustRightInd w:val="0"/>
    </w:pPr>
    <w:rPr>
      <w:rFonts w:ascii="Arial" w:hAnsi="Arial" w:cs="Arial"/>
    </w:rPr>
  </w:style>
  <w:style w:type="character" w:customStyle="1" w:styleId="40">
    <w:name w:val="Заголовок 4 Знак"/>
    <w:link w:val="4"/>
    <w:uiPriority w:val="9"/>
    <w:semiHidden/>
    <w:rsid w:val="00385CC8"/>
    <w:rPr>
      <w:rFonts w:ascii="Calibri" w:eastAsia="Times New Roman" w:hAnsi="Calibri" w:cs="Times New Roman"/>
      <w:b/>
      <w:bCs/>
      <w:sz w:val="28"/>
      <w:szCs w:val="28"/>
    </w:rPr>
  </w:style>
  <w:style w:type="character" w:customStyle="1" w:styleId="80">
    <w:name w:val="Заголовок 8 Знак"/>
    <w:link w:val="8"/>
    <w:uiPriority w:val="9"/>
    <w:rsid w:val="00385CC8"/>
    <w:rPr>
      <w:rFonts w:ascii="Calibri" w:eastAsia="Times New Roman" w:hAnsi="Calibri" w:cs="Times New Roman"/>
      <w:i/>
      <w:iCs/>
      <w:sz w:val="24"/>
      <w:szCs w:val="24"/>
    </w:rPr>
  </w:style>
  <w:style w:type="character" w:customStyle="1" w:styleId="20">
    <w:name w:val="Заголовок 2 Знак"/>
    <w:link w:val="2"/>
    <w:rsid w:val="00385CC8"/>
    <w:rPr>
      <w:rFonts w:ascii="Arial" w:hAnsi="Arial" w:cs="Arial"/>
      <w:b/>
      <w:bCs/>
      <w:i/>
      <w:iCs/>
      <w:sz w:val="28"/>
      <w:szCs w:val="28"/>
    </w:rPr>
  </w:style>
  <w:style w:type="paragraph" w:styleId="21">
    <w:name w:val="Body Text 2"/>
    <w:basedOn w:val="a"/>
    <w:link w:val="22"/>
    <w:rsid w:val="00385CC8"/>
    <w:pPr>
      <w:jc w:val="center"/>
    </w:pPr>
    <w:rPr>
      <w:szCs w:val="20"/>
    </w:rPr>
  </w:style>
  <w:style w:type="character" w:customStyle="1" w:styleId="22">
    <w:name w:val="Основной текст 2 Знак"/>
    <w:link w:val="21"/>
    <w:rsid w:val="00385CC8"/>
    <w:rPr>
      <w:sz w:val="24"/>
    </w:rPr>
  </w:style>
  <w:style w:type="paragraph" w:styleId="a8">
    <w:name w:val="Body Text"/>
    <w:basedOn w:val="a"/>
    <w:link w:val="a9"/>
    <w:rsid w:val="00385CC8"/>
    <w:pPr>
      <w:jc w:val="center"/>
    </w:pPr>
    <w:rPr>
      <w:sz w:val="20"/>
      <w:szCs w:val="20"/>
    </w:rPr>
  </w:style>
  <w:style w:type="character" w:customStyle="1" w:styleId="a9">
    <w:name w:val="Основной текст Знак"/>
    <w:basedOn w:val="a0"/>
    <w:link w:val="a8"/>
    <w:rsid w:val="00385CC8"/>
  </w:style>
  <w:style w:type="paragraph" w:styleId="aa">
    <w:name w:val="Balloon Text"/>
    <w:basedOn w:val="a"/>
    <w:link w:val="ab"/>
    <w:uiPriority w:val="99"/>
    <w:semiHidden/>
    <w:unhideWhenUsed/>
    <w:rsid w:val="00DF5330"/>
    <w:rPr>
      <w:rFonts w:ascii="Tahoma" w:hAnsi="Tahoma" w:cs="Tahoma"/>
      <w:sz w:val="16"/>
      <w:szCs w:val="16"/>
    </w:rPr>
  </w:style>
  <w:style w:type="character" w:customStyle="1" w:styleId="ab">
    <w:name w:val="Текст выноски Знак"/>
    <w:basedOn w:val="a0"/>
    <w:link w:val="aa"/>
    <w:uiPriority w:val="99"/>
    <w:semiHidden/>
    <w:rsid w:val="00DF5330"/>
    <w:rPr>
      <w:rFonts w:ascii="Tahoma" w:hAnsi="Tahoma" w:cs="Tahoma"/>
      <w:sz w:val="16"/>
      <w:szCs w:val="16"/>
    </w:rPr>
  </w:style>
  <w:style w:type="character" w:customStyle="1" w:styleId="10">
    <w:name w:val="Заголовок 1 Знак"/>
    <w:basedOn w:val="a0"/>
    <w:link w:val="1"/>
    <w:rsid w:val="00D00A9E"/>
    <w:rPr>
      <w:rFonts w:ascii="Times New Roman CYR" w:hAnsi="Times New Roman CYR"/>
      <w:sz w:val="28"/>
    </w:rPr>
  </w:style>
  <w:style w:type="character" w:customStyle="1" w:styleId="30">
    <w:name w:val="Заголовок 3 Знак"/>
    <w:basedOn w:val="a0"/>
    <w:link w:val="3"/>
    <w:rsid w:val="00D00A9E"/>
    <w:rPr>
      <w:sz w:val="24"/>
    </w:rPr>
  </w:style>
  <w:style w:type="paragraph" w:styleId="ac">
    <w:name w:val="List Paragraph"/>
    <w:basedOn w:val="a"/>
    <w:uiPriority w:val="34"/>
    <w:qFormat/>
    <w:rsid w:val="00834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002">
      <w:bodyDiv w:val="1"/>
      <w:marLeft w:val="0"/>
      <w:marRight w:val="0"/>
      <w:marTop w:val="0"/>
      <w:marBottom w:val="0"/>
      <w:divBdr>
        <w:top w:val="none" w:sz="0" w:space="0" w:color="auto"/>
        <w:left w:val="none" w:sz="0" w:space="0" w:color="auto"/>
        <w:bottom w:val="none" w:sz="0" w:space="0" w:color="auto"/>
        <w:right w:val="none" w:sz="0" w:space="0" w:color="auto"/>
      </w:divBdr>
    </w:div>
    <w:div w:id="797993486">
      <w:bodyDiv w:val="1"/>
      <w:marLeft w:val="0"/>
      <w:marRight w:val="0"/>
      <w:marTop w:val="0"/>
      <w:marBottom w:val="0"/>
      <w:divBdr>
        <w:top w:val="none" w:sz="0" w:space="0" w:color="auto"/>
        <w:left w:val="none" w:sz="0" w:space="0" w:color="auto"/>
        <w:bottom w:val="none" w:sz="0" w:space="0" w:color="auto"/>
        <w:right w:val="none" w:sz="0" w:space="0" w:color="auto"/>
      </w:divBdr>
    </w:div>
    <w:div w:id="11790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2C5A-9D59-457F-B818-4B8A8B6B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Yarizbircom</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Vasiljev D.V.</dc:creator>
  <cp:lastModifiedBy>Tik_76T002</cp:lastModifiedBy>
  <cp:revision>3</cp:revision>
  <cp:lastPrinted>2023-06-21T07:53:00Z</cp:lastPrinted>
  <dcterms:created xsi:type="dcterms:W3CDTF">2024-06-22T08:45:00Z</dcterms:created>
  <dcterms:modified xsi:type="dcterms:W3CDTF">2024-06-24T12:00:00Z</dcterms:modified>
</cp:coreProperties>
</file>